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科协</w:t>
      </w:r>
      <w:r>
        <w:rPr>
          <w:rFonts w:hint="eastAsia" w:ascii="方正小标宋简体" w:hAnsi="方正小标宋简体" w:eastAsia="方正小标宋简体" w:cs="方正小标宋简体"/>
          <w:sz w:val="44"/>
          <w:szCs w:val="44"/>
          <w:highlight w:val="none"/>
          <w:lang w:eastAsia="zh-CN"/>
        </w:rPr>
        <w:t>党组</w:t>
      </w:r>
    </w:p>
    <w:p>
      <w:pPr>
        <w:widowControl/>
        <w:spacing w:line="720" w:lineRule="exact"/>
        <w:jc w:val="center"/>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_GB2312" w:hAnsi="仿宋_GB2312" w:eastAsia="仿宋_GB2312" w:cs="仿宋_GB2312"/>
          <w:sz w:val="32"/>
          <w:szCs w:val="32"/>
        </w:rPr>
      </w:pPr>
      <w:r>
        <w:rPr>
          <w:rFonts w:hint="eastAsia" w:ascii="仿宋_GB2312" w:eastAsia="仿宋_GB2312"/>
          <w:sz w:val="32"/>
          <w:szCs w:val="32"/>
          <w:lang w:val="en-US" w:eastAsia="zh-CN"/>
        </w:rPr>
        <w:t>2023</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w:t>
      </w:r>
      <w:r>
        <w:rPr>
          <w:rFonts w:hint="eastAsia" w:ascii="仿宋_GB2312" w:eastAsia="仿宋_GB2312"/>
          <w:sz w:val="32"/>
          <w:szCs w:val="32"/>
          <w:lang w:val="en-US" w:eastAsia="zh-CN"/>
        </w:rPr>
        <w:t>13</w:t>
      </w:r>
      <w:r>
        <w:rPr>
          <w:rFonts w:hint="eastAsia" w:ascii="仿宋_GB2312" w:eastAsia="仿宋_GB2312"/>
          <w:sz w:val="32"/>
          <w:szCs w:val="32"/>
        </w:rPr>
        <w:t>日至</w:t>
      </w:r>
      <w:r>
        <w:rPr>
          <w:rFonts w:hint="eastAsia" w:ascii="仿宋_GB2312" w:eastAsia="仿宋_GB2312"/>
          <w:sz w:val="32"/>
          <w:szCs w:val="32"/>
          <w:lang w:val="en-US" w:eastAsia="zh-CN"/>
        </w:rPr>
        <w:t>11</w:t>
      </w:r>
      <w:r>
        <w:rPr>
          <w:rFonts w:hint="eastAsia" w:ascii="仿宋_GB2312" w:eastAsia="仿宋_GB2312"/>
          <w:sz w:val="32"/>
          <w:szCs w:val="32"/>
        </w:rPr>
        <w:t>月</w:t>
      </w:r>
      <w:r>
        <w:rPr>
          <w:rFonts w:hint="eastAsia" w:ascii="仿宋_GB2312" w:eastAsia="仿宋_GB2312"/>
          <w:sz w:val="32"/>
          <w:szCs w:val="32"/>
          <w:lang w:val="en-US" w:eastAsia="zh-CN"/>
        </w:rPr>
        <w:t>17</w:t>
      </w:r>
      <w:r>
        <w:rPr>
          <w:rFonts w:hint="eastAsia" w:ascii="仿宋_GB2312" w:eastAsia="仿宋_GB2312"/>
          <w:sz w:val="32"/>
          <w:szCs w:val="32"/>
        </w:rPr>
        <w:t>日，区委第</w:t>
      </w:r>
      <w:r>
        <w:rPr>
          <w:rFonts w:hint="eastAsia" w:ascii="仿宋_GB2312" w:eastAsia="仿宋_GB2312"/>
          <w:sz w:val="32"/>
          <w:szCs w:val="32"/>
          <w:lang w:val="en-US" w:eastAsia="zh-CN"/>
        </w:rPr>
        <w:t>一</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2023年12</w:t>
      </w:r>
      <w:r>
        <w:rPr>
          <w:rFonts w:hint="eastAsia" w:ascii="仿宋_GB2312" w:eastAsia="仿宋_GB2312"/>
          <w:sz w:val="32"/>
          <w:szCs w:val="32"/>
        </w:rPr>
        <w:t>月</w:t>
      </w:r>
      <w:r>
        <w:rPr>
          <w:rFonts w:hint="eastAsia" w:ascii="仿宋_GB2312" w:eastAsia="仿宋_GB2312"/>
          <w:sz w:val="32"/>
          <w:szCs w:val="32"/>
          <w:lang w:val="en-US" w:eastAsia="zh-CN"/>
        </w:rPr>
        <w:t>26</w:t>
      </w:r>
      <w:r>
        <w:rPr>
          <w:rFonts w:hint="eastAsia" w:ascii="仿宋_GB2312" w:eastAsia="仿宋_GB2312"/>
          <w:sz w:val="32"/>
          <w:szCs w:val="32"/>
        </w:rPr>
        <w:t>日，区委第</w:t>
      </w:r>
      <w:r>
        <w:rPr>
          <w:rFonts w:hint="eastAsia" w:ascii="仿宋_GB2312" w:eastAsia="仿宋_GB2312"/>
          <w:sz w:val="32"/>
          <w:szCs w:val="32"/>
          <w:lang w:val="en-US" w:eastAsia="zh-CN"/>
        </w:rPr>
        <w:t>一</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snapToGrid/>
        <w:spacing w:line="600" w:lineRule="exact"/>
        <w:ind w:firstLine="640" w:firstLineChars="200"/>
        <w:jc w:val="both"/>
        <w:textAlignment w:val="auto"/>
        <w:rPr>
          <w:rFonts w:hint="default" w:ascii="Times New Roman" w:hAnsi="Times New Roman" w:eastAsia="黑体" w:cs="Times New Roman"/>
          <w:b w:val="0"/>
          <w:bCs/>
          <w:color w:val="auto"/>
          <w:sz w:val="32"/>
          <w:szCs w:val="32"/>
          <w:highlight w:val="none"/>
          <w:lang w:val="en-US" w:eastAsia="zh-CN"/>
        </w:rPr>
      </w:pPr>
      <w:r>
        <w:rPr>
          <w:rFonts w:hint="eastAsia" w:ascii="黑体" w:hAnsi="黑体" w:eastAsia="黑体" w:cs="黑体"/>
          <w:color w:val="000000"/>
          <w:sz w:val="32"/>
          <w:szCs w:val="32"/>
          <w:lang w:val="en-US" w:eastAsia="zh-CN"/>
        </w:rPr>
        <w:t>一、</w:t>
      </w:r>
      <w:r>
        <w:rPr>
          <w:rFonts w:hint="eastAsia" w:ascii="Times New Roman" w:hAnsi="Times New Roman" w:eastAsia="黑体" w:cs="Times New Roman"/>
          <w:b w:val="0"/>
          <w:bCs/>
          <w:color w:val="auto"/>
          <w:sz w:val="32"/>
          <w:szCs w:val="32"/>
          <w:highlight w:val="none"/>
          <w:lang w:val="en-US" w:eastAsia="zh-CN"/>
        </w:rPr>
        <w:t>政治引领不突出，贯彻上级精神不到位方面存</w:t>
      </w:r>
      <w:r>
        <w:rPr>
          <w:rFonts w:hint="default" w:ascii="Times New Roman" w:hAnsi="Times New Roman" w:eastAsia="黑体" w:cs="Times New Roman"/>
          <w:b w:val="0"/>
          <w:bCs/>
          <w:color w:val="auto"/>
          <w:sz w:val="32"/>
          <w:szCs w:val="32"/>
          <w:highlight w:val="none"/>
          <w:lang w:val="en-US" w:eastAsia="zh-CN"/>
        </w:rPr>
        <w:t>在的问题及整改</w:t>
      </w:r>
      <w:r>
        <w:rPr>
          <w:rFonts w:hint="eastAsia" w:ascii="Times New Roman" w:hAnsi="Times New Roman" w:eastAsia="黑体" w:cs="Times New Roman"/>
          <w:b w:val="0"/>
          <w:bCs/>
          <w:color w:val="auto"/>
          <w:sz w:val="32"/>
          <w:szCs w:val="32"/>
          <w:highlight w:val="none"/>
          <w:lang w:val="en-US" w:eastAsia="zh-CN"/>
        </w:rPr>
        <w:t>情况</w:t>
      </w:r>
    </w:p>
    <w:p>
      <w:pPr>
        <w:pStyle w:val="3"/>
        <w:keepNext w:val="0"/>
        <w:keepLines w:val="0"/>
        <w:pageBreakBefore w:val="0"/>
        <w:widowControl w:val="0"/>
        <w:kinsoku/>
        <w:wordWrap/>
        <w:overflowPunct/>
        <w:topLinePunct w:val="0"/>
        <w:autoSpaceDE/>
        <w:autoSpaceDN/>
        <w:bidi w:val="0"/>
        <w:adjustRightInd/>
        <w:snapToGrid/>
        <w:spacing w:after="0" w:line="600" w:lineRule="exact"/>
        <w:ind w:firstLine="640" w:firstLineChars="200"/>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（一）理论学习在学用结合上有差距。</w:t>
      </w:r>
    </w:p>
    <w:p>
      <w:pPr>
        <w:pStyle w:val="3"/>
        <w:keepNext w:val="0"/>
        <w:keepLines w:val="0"/>
        <w:pageBreakBefore w:val="0"/>
        <w:widowControl w:val="0"/>
        <w:kinsoku/>
        <w:wordWrap/>
        <w:overflowPunct/>
        <w:topLinePunct w:val="0"/>
        <w:autoSpaceDE/>
        <w:autoSpaceDN/>
        <w:bidi w:val="0"/>
        <w:adjustRightInd/>
        <w:snapToGrid/>
        <w:spacing w:after="0" w:line="600" w:lineRule="exact"/>
        <w:ind w:firstLine="643" w:firstLineChars="200"/>
        <w:textAlignment w:val="auto"/>
        <w:rPr>
          <w:rFonts w:hint="default" w:ascii="仿宋_GB2312" w:hAnsi="Calibri" w:eastAsia="仿宋_GB2312" w:cs="Times New Roman"/>
          <w:b/>
          <w:bCs/>
          <w:kern w:val="2"/>
          <w:sz w:val="32"/>
          <w:szCs w:val="32"/>
          <w:lang w:val="en-US" w:eastAsia="zh-CN" w:bidi="ar-SA"/>
        </w:rPr>
      </w:pPr>
      <w:r>
        <w:rPr>
          <w:rFonts w:hint="default" w:ascii="仿宋_GB2312" w:hAnsi="Calibri" w:eastAsia="仿宋_GB2312" w:cs="Times New Roman"/>
          <w:b/>
          <w:bCs/>
          <w:kern w:val="2"/>
          <w:sz w:val="32"/>
          <w:szCs w:val="32"/>
          <w:lang w:val="en-US" w:eastAsia="zh-CN" w:bidi="ar-SA"/>
        </w:rPr>
        <w:t>整改</w:t>
      </w:r>
      <w:r>
        <w:rPr>
          <w:rFonts w:hint="eastAsia" w:ascii="仿宋_GB2312" w:hAnsi="Calibri" w:eastAsia="仿宋_GB2312" w:cs="Times New Roman"/>
          <w:b/>
          <w:bCs/>
          <w:kern w:val="2"/>
          <w:sz w:val="32"/>
          <w:szCs w:val="32"/>
          <w:lang w:val="en-US" w:eastAsia="zh-CN" w:bidi="ar-SA"/>
        </w:rPr>
        <w:t>情况</w:t>
      </w:r>
      <w:r>
        <w:rPr>
          <w:rFonts w:hint="default" w:ascii="仿宋_GB2312" w:hAnsi="Calibri" w:eastAsia="仿宋_GB2312" w:cs="Times New Roman"/>
          <w:b/>
          <w:bCs/>
          <w:kern w:val="2"/>
          <w:sz w:val="32"/>
          <w:szCs w:val="32"/>
          <w:lang w:val="en-US" w:eastAsia="zh-CN" w:bidi="ar-SA"/>
        </w:rPr>
        <w:t>：</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1.党组</w:t>
      </w:r>
      <w:r>
        <w:rPr>
          <w:rFonts w:hint="default" w:ascii="仿宋_GB2312" w:hAnsi="Calibri" w:eastAsia="仿宋_GB2312" w:cs="Times New Roman"/>
          <w:kern w:val="2"/>
          <w:sz w:val="32"/>
          <w:szCs w:val="32"/>
          <w:lang w:val="en-US" w:eastAsia="zh-CN" w:bidi="ar-SA"/>
        </w:rPr>
        <w:t>及时传达学习习近平总书记关于科协工作重要讲话和指示精神，</w:t>
      </w:r>
      <w:r>
        <w:rPr>
          <w:rFonts w:hint="eastAsia" w:ascii="仿宋_GB2312" w:hAnsi="Calibri" w:eastAsia="仿宋_GB2312" w:cs="Times New Roman"/>
          <w:kern w:val="2"/>
          <w:sz w:val="32"/>
          <w:szCs w:val="32"/>
          <w:lang w:val="en-US" w:eastAsia="zh-CN" w:bidi="ar-SA"/>
        </w:rPr>
        <w:t>于2024年1月19日</w:t>
      </w:r>
      <w:r>
        <w:rPr>
          <w:rFonts w:hint="default" w:ascii="仿宋_GB2312" w:hAnsi="Calibri" w:eastAsia="仿宋_GB2312" w:cs="Times New Roman"/>
          <w:kern w:val="2"/>
          <w:sz w:val="32"/>
          <w:szCs w:val="32"/>
          <w:lang w:val="en-US" w:eastAsia="zh-CN" w:bidi="ar-SA"/>
        </w:rPr>
        <w:t>学习</w:t>
      </w:r>
      <w:r>
        <w:rPr>
          <w:rFonts w:hint="eastAsia" w:ascii="仿宋_GB2312" w:hAnsi="Calibri" w:eastAsia="仿宋_GB2312" w:cs="Times New Roman"/>
          <w:kern w:val="2"/>
          <w:sz w:val="32"/>
          <w:szCs w:val="32"/>
          <w:lang w:val="en-US" w:eastAsia="zh-CN" w:bidi="ar-SA"/>
        </w:rPr>
        <w:t>了中共中央办公厅国务院办公厅印发《关于新时代进一步加强科学技术普及工作的意见》，</w:t>
      </w:r>
      <w:r>
        <w:rPr>
          <w:rFonts w:hint="default" w:ascii="仿宋_GB2312" w:hAnsi="Calibri" w:eastAsia="仿宋_GB2312" w:cs="Times New Roman"/>
          <w:kern w:val="2"/>
          <w:sz w:val="32"/>
          <w:szCs w:val="32"/>
          <w:lang w:val="en-US" w:eastAsia="zh-CN" w:bidi="ar-SA"/>
        </w:rPr>
        <w:t>并结合各自分管工作开展</w:t>
      </w:r>
      <w:r>
        <w:rPr>
          <w:rFonts w:hint="eastAsia" w:ascii="仿宋_GB2312" w:hAnsi="Calibri" w:eastAsia="仿宋_GB2312" w:cs="Times New Roman"/>
          <w:kern w:val="2"/>
          <w:sz w:val="32"/>
          <w:szCs w:val="32"/>
          <w:lang w:val="en-US" w:eastAsia="zh-CN" w:bidi="ar-SA"/>
        </w:rPr>
        <w:t>了</w:t>
      </w:r>
      <w:r>
        <w:rPr>
          <w:rFonts w:hint="default" w:ascii="仿宋_GB2312" w:hAnsi="Calibri" w:eastAsia="仿宋_GB2312" w:cs="Times New Roman"/>
          <w:kern w:val="2"/>
          <w:sz w:val="32"/>
          <w:szCs w:val="32"/>
          <w:lang w:val="en-US" w:eastAsia="zh-CN" w:bidi="ar-SA"/>
        </w:rPr>
        <w:t>交流研讨</w:t>
      </w:r>
      <w:r>
        <w:rPr>
          <w:rFonts w:hint="eastAsia" w:ascii="仿宋_GB2312" w:hAnsi="Calibri" w:eastAsia="仿宋_GB2312" w:cs="Times New Roman"/>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snapToGrid/>
        <w:spacing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党组加强理论学习，严格落实“第一议题”制度，2023年12月27日-2024年3月22日共学习9次，内容分别是：《中共中央举行纪念毛泽东同志诞辰130周年座谈会》《国家主席习近平发表二0二四年新年贺词》《习近平总书记在考察广西纪实》《习近平在纪念毛泽东同志诞辰130周年座谈会上的讲话》《习近平在二十届中央纪委三次全会上发表重要讲话精神》《习近平完整、准确、全面贯彻落实关于做好新时代党的统一战线工作的重要思想》《高举中国特色社会主义伟大旗帜 奋力谱写全面建设社会主义现代化国家的新篇章》《习近平在文化传承发展座谈会上的讲话》《时刻保持解决大党独有难题的清醒和坚定、把党的伟大自我革命进行到底》。</w:t>
      </w:r>
    </w:p>
    <w:p>
      <w:pPr>
        <w:pStyle w:val="3"/>
        <w:keepNext w:val="0"/>
        <w:keepLines w:val="0"/>
        <w:pageBreakBefore w:val="0"/>
        <w:widowControl w:val="0"/>
        <w:kinsoku/>
        <w:wordWrap/>
        <w:overflowPunct/>
        <w:topLinePunct w:val="0"/>
        <w:autoSpaceDE/>
        <w:autoSpaceDN/>
        <w:bidi w:val="0"/>
        <w:adjustRightInd/>
        <w:snapToGrid/>
        <w:spacing w:after="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3.根据区委主题教育领导小组安排部署，2023年11月8日区科协党组全体人员到仁和馨园小区开展“双报到”慰问老党员活动，并于2024年1月17日召开主题教育</w:t>
      </w:r>
      <w:r>
        <w:rPr>
          <w:rFonts w:hint="default" w:ascii="仿宋_GB2312" w:hAnsi="Calibri" w:eastAsia="仿宋_GB2312" w:cs="Times New Roman"/>
          <w:kern w:val="2"/>
          <w:sz w:val="32"/>
          <w:szCs w:val="32"/>
          <w:lang w:val="en-US" w:eastAsia="zh-CN" w:bidi="ar-SA"/>
        </w:rPr>
        <w:t>专题民主生活会</w:t>
      </w:r>
      <w:r>
        <w:rPr>
          <w:rFonts w:hint="eastAsia" w:ascii="仿宋_GB2312" w:hAnsi="Calibri" w:eastAsia="仿宋_GB2312" w:cs="Times New Roman"/>
          <w:kern w:val="2"/>
          <w:sz w:val="32"/>
          <w:szCs w:val="32"/>
          <w:lang w:val="en-US" w:eastAsia="zh-CN" w:bidi="ar-SA"/>
        </w:rPr>
        <w:t>，</w:t>
      </w:r>
      <w:r>
        <w:rPr>
          <w:rFonts w:hint="default" w:ascii="仿宋_GB2312" w:hAnsi="Calibri" w:eastAsia="仿宋_GB2312" w:cs="Times New Roman"/>
          <w:kern w:val="2"/>
          <w:sz w:val="32"/>
          <w:szCs w:val="32"/>
          <w:lang w:val="en-US" w:eastAsia="zh-CN" w:bidi="ar-SA"/>
        </w:rPr>
        <w:t>班子及班子成员深刻剖析反思、找准症结根源、制定整改措施，严肃开展</w:t>
      </w:r>
      <w:r>
        <w:rPr>
          <w:rFonts w:hint="eastAsia" w:ascii="仿宋_GB2312" w:hAnsi="Calibri" w:eastAsia="仿宋_GB2312" w:cs="Times New Roman"/>
          <w:kern w:val="2"/>
          <w:sz w:val="32"/>
          <w:szCs w:val="32"/>
          <w:lang w:val="en-US" w:eastAsia="zh-CN" w:bidi="ar-SA"/>
        </w:rPr>
        <w:t>了</w:t>
      </w:r>
      <w:r>
        <w:rPr>
          <w:rFonts w:hint="default" w:ascii="仿宋_GB2312" w:hAnsi="Calibri" w:eastAsia="仿宋_GB2312" w:cs="Times New Roman"/>
          <w:kern w:val="2"/>
          <w:sz w:val="32"/>
          <w:szCs w:val="32"/>
          <w:lang w:val="en-US" w:eastAsia="zh-CN" w:bidi="ar-SA"/>
        </w:rPr>
        <w:t>批评和自我批评</w:t>
      </w:r>
      <w:r>
        <w:rPr>
          <w:rFonts w:hint="eastAsia" w:ascii="仿宋_GB2312" w:hAnsi="Calibri" w:eastAsia="仿宋_GB2312" w:cs="Times New Roman"/>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（二）意识形态工作不扎实。</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3" w:firstLineChars="200"/>
        <w:jc w:val="both"/>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1.2024年2月18日</w:t>
      </w:r>
      <w:r>
        <w:rPr>
          <w:rFonts w:hint="default" w:ascii="仿宋_GB2312" w:hAnsi="Calibri" w:eastAsia="仿宋_GB2312" w:cs="Times New Roman"/>
          <w:kern w:val="2"/>
          <w:sz w:val="32"/>
          <w:szCs w:val="32"/>
          <w:lang w:val="en-US" w:eastAsia="zh-CN" w:bidi="ar-SA"/>
        </w:rPr>
        <w:t>党组</w:t>
      </w:r>
      <w:r>
        <w:rPr>
          <w:rFonts w:hint="eastAsia" w:ascii="仿宋_GB2312" w:hAnsi="Calibri" w:eastAsia="仿宋_GB2312" w:cs="Times New Roman"/>
          <w:kern w:val="2"/>
          <w:sz w:val="32"/>
          <w:szCs w:val="32"/>
          <w:lang w:val="en-US" w:eastAsia="zh-CN" w:bidi="ar-SA"/>
        </w:rPr>
        <w:t>学习了习近平对宣传思想文化工作作出的重要指示，制定了《区科协党组网络意识形态工作责任制实施方案》，完善党组意识形态工作责任落实制度，成立了区科协网络意识形态工作领导小组。</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2.党组</w:t>
      </w:r>
      <w:r>
        <w:rPr>
          <w:rFonts w:hint="default" w:ascii="仿宋_GB2312" w:hAnsi="Calibri" w:eastAsia="仿宋_GB2312" w:cs="Times New Roman"/>
          <w:kern w:val="2"/>
          <w:sz w:val="32"/>
          <w:szCs w:val="32"/>
          <w:lang w:val="en-US" w:eastAsia="zh-CN" w:bidi="ar-SA"/>
        </w:rPr>
        <w:t>全面落实意识形态工作责任制，</w:t>
      </w:r>
      <w:r>
        <w:rPr>
          <w:rFonts w:hint="eastAsia" w:ascii="仿宋_GB2312" w:hAnsi="Calibri" w:eastAsia="仿宋_GB2312" w:cs="Times New Roman"/>
          <w:kern w:val="2"/>
          <w:sz w:val="32"/>
          <w:szCs w:val="32"/>
          <w:lang w:val="en-US" w:eastAsia="zh-CN" w:bidi="ar-SA"/>
        </w:rPr>
        <w:t>2024年3月7日召开</w:t>
      </w:r>
      <w:r>
        <w:rPr>
          <w:rFonts w:hint="default" w:ascii="仿宋_GB2312" w:hAnsi="Calibri" w:eastAsia="仿宋_GB2312" w:cs="Times New Roman"/>
          <w:kern w:val="2"/>
          <w:sz w:val="32"/>
          <w:szCs w:val="32"/>
          <w:lang w:val="en-US" w:eastAsia="zh-CN" w:bidi="ar-SA"/>
        </w:rPr>
        <w:t>专题研究意识形态工作</w:t>
      </w:r>
      <w:r>
        <w:rPr>
          <w:rFonts w:hint="eastAsia" w:ascii="仿宋_GB2312" w:hAnsi="Calibri" w:eastAsia="仿宋_GB2312" w:cs="Times New Roman"/>
          <w:kern w:val="2"/>
          <w:sz w:val="32"/>
          <w:szCs w:val="32"/>
          <w:lang w:val="en-US" w:eastAsia="zh-CN" w:bidi="ar-SA"/>
        </w:rPr>
        <w:t>会议，2024年3月25日召开了2024年第一季度召开分析研判会议，加强分析研判和预警提示。</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3.2024年2月19日配齐网络意识形态相关组成机构人员，明确专人同志负责网络舆情员和会议记录工作，确保记录完整规范。</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spacing w:line="600" w:lineRule="exact"/>
        <w:ind w:leftChars="0"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（三）在科技发展服务大局的能力上有差距。</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3" w:firstLineChars="200"/>
        <w:jc w:val="both"/>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1.党组于2024年1月2日谋划今年科普工作，建立科技工作者服务制度和土专家、土秀才人才库，全面提升我区科学技术服务水平；并于2024年3月13日向市科协申请8个科普教育基地，有待审核中。</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2.2024年2月23日召开科协党组会议，党组成员重新学习了全市科技创新“六个一流”工作推进会精神，并结合会议精神对现有的科普宣传形式认真讨论。</w:t>
      </w:r>
    </w:p>
    <w:p>
      <w:pPr>
        <w:pStyle w:val="3"/>
        <w:keepNext w:val="0"/>
        <w:keepLines w:val="0"/>
        <w:pageBreakBefore w:val="0"/>
        <w:widowControl w:val="0"/>
        <w:kinsoku/>
        <w:wordWrap/>
        <w:overflowPunct/>
        <w:topLinePunct w:val="0"/>
        <w:autoSpaceDE/>
        <w:autoSpaceDN/>
        <w:bidi w:val="0"/>
        <w:adjustRightInd/>
        <w:snapToGrid/>
        <w:spacing w:beforeAutospacing="0" w:after="0" w:afterLines="0" w:afterAutospacing="0" w:line="600" w:lineRule="exact"/>
        <w:ind w:firstLine="640" w:firstLineChars="200"/>
        <w:jc w:val="both"/>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制定反邪教宣传计划，按照每季度一次宣传规划，加大宣传力度，认真做好宣传内容，确定好宣传地点或对象单位，发放宣传册、摆放宣传版面等。从2024年开始反邪教宣传除了进乡村、社区、学校、机关，还要进企业和宗教场所，做到反邪教宣传全覆盖。区科协开展“时代风尚 墨韵清风”2024年春节反邪教书法写春联送春联活动；3月7日联合市科协、区卫健委、区文明办在960广场开展学雷锋“i科普”科技志愿者服务活动暨“崇尚科学 远离邪教 健康生活”宣传教育活动。</w:t>
      </w:r>
    </w:p>
    <w:p>
      <w:pPr>
        <w:keepNext w:val="0"/>
        <w:keepLines w:val="0"/>
        <w:pageBreakBefore w:val="0"/>
        <w:widowControl w:val="0"/>
        <w:kinsoku/>
        <w:wordWrap/>
        <w:overflowPunct/>
        <w:topLinePunct w:val="0"/>
        <w:autoSpaceDE/>
        <w:autoSpaceDN/>
        <w:bidi w:val="0"/>
        <w:snapToGrid/>
        <w:spacing w:line="600" w:lineRule="exact"/>
        <w:ind w:left="0" w:leftChars="0" w:firstLine="640" w:firstLineChars="200"/>
        <w:jc w:val="both"/>
        <w:textAlignment w:val="auto"/>
        <w:rPr>
          <w:rFonts w:hint="default" w:ascii="Times New Roman" w:hAnsi="Times New Roman" w:eastAsia="黑体" w:cs="Times New Roman"/>
          <w:b w:val="0"/>
          <w:bCs/>
          <w:color w:val="auto"/>
          <w:sz w:val="32"/>
          <w:szCs w:val="32"/>
          <w:highlight w:val="none"/>
          <w:lang w:val="en-US" w:eastAsia="zh-CN"/>
        </w:rPr>
      </w:pPr>
      <w:r>
        <w:rPr>
          <w:rFonts w:hint="eastAsia" w:ascii="Times New Roman" w:hAnsi="Times New Roman" w:eastAsia="黑体" w:cs="Times New Roman"/>
          <w:b w:val="0"/>
          <w:bCs/>
          <w:color w:val="auto"/>
          <w:sz w:val="32"/>
          <w:szCs w:val="32"/>
          <w:highlight w:val="none"/>
          <w:lang w:val="en-US" w:eastAsia="zh-CN"/>
        </w:rPr>
        <w:t>二</w:t>
      </w:r>
      <w:r>
        <w:rPr>
          <w:rFonts w:hint="default" w:ascii="Times New Roman" w:hAnsi="Times New Roman" w:eastAsia="黑体" w:cs="Times New Roman"/>
          <w:b w:val="0"/>
          <w:bCs/>
          <w:color w:val="auto"/>
          <w:sz w:val="32"/>
          <w:szCs w:val="32"/>
          <w:highlight w:val="none"/>
          <w:lang w:val="en-US" w:eastAsia="zh-CN"/>
        </w:rPr>
        <w:t>、</w:t>
      </w:r>
      <w:r>
        <w:rPr>
          <w:rFonts w:hint="eastAsia" w:ascii="Times New Roman" w:hAnsi="Times New Roman" w:eastAsia="黑体" w:cs="Times New Roman"/>
          <w:b w:val="0"/>
          <w:bCs/>
          <w:color w:val="auto"/>
          <w:sz w:val="32"/>
          <w:szCs w:val="32"/>
          <w:highlight w:val="none"/>
          <w:lang w:val="en-US" w:eastAsia="zh-CN"/>
        </w:rPr>
        <w:t>履行全面从严治党责任夯的不实，工作不扎实方面</w:t>
      </w:r>
      <w:r>
        <w:rPr>
          <w:rFonts w:hint="default" w:ascii="Times New Roman" w:hAnsi="Times New Roman" w:eastAsia="黑体" w:cs="Times New Roman"/>
          <w:b w:val="0"/>
          <w:bCs/>
          <w:color w:val="auto"/>
          <w:sz w:val="32"/>
          <w:szCs w:val="32"/>
          <w:highlight w:val="none"/>
          <w:lang w:val="en-US" w:eastAsia="zh-CN"/>
        </w:rPr>
        <w:t>存在的问题及整改</w:t>
      </w:r>
      <w:r>
        <w:rPr>
          <w:rFonts w:hint="eastAsia" w:ascii="Times New Roman" w:hAnsi="Times New Roman" w:eastAsia="黑体" w:cs="Times New Roman"/>
          <w:b w:val="0"/>
          <w:bCs/>
          <w:color w:val="auto"/>
          <w:sz w:val="32"/>
          <w:szCs w:val="32"/>
          <w:highlight w:val="none"/>
          <w:lang w:val="en-US" w:eastAsia="zh-CN"/>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（一）</w:t>
      </w:r>
      <w:r>
        <w:rPr>
          <w:rFonts w:hint="default" w:ascii="楷体" w:hAnsi="楷体" w:eastAsia="楷体" w:cs="楷体"/>
          <w:b w:val="0"/>
          <w:bCs w:val="0"/>
          <w:color w:val="auto"/>
          <w:kern w:val="2"/>
          <w:sz w:val="32"/>
          <w:szCs w:val="32"/>
          <w:highlight w:val="none"/>
          <w:lang w:val="en-US" w:eastAsia="zh-CN" w:bidi="ar-SA"/>
        </w:rPr>
        <w:t>管党治党压力传导不够。</w:t>
      </w:r>
    </w:p>
    <w:p>
      <w:pPr>
        <w:keepNext w:val="0"/>
        <w:keepLines w:val="0"/>
        <w:pageBreakBefore w:val="0"/>
        <w:widowControl w:val="0"/>
        <w:kinsoku/>
        <w:wordWrap/>
        <w:overflowPunct/>
        <w:topLinePunct w:val="0"/>
        <w:autoSpaceDE/>
        <w:autoSpaceDN/>
        <w:bidi w:val="0"/>
        <w:snapToGrid/>
        <w:spacing w:line="600" w:lineRule="exact"/>
        <w:ind w:left="0" w:leftChars="0" w:firstLine="643" w:firstLineChars="200"/>
        <w:textAlignment w:val="auto"/>
        <w:rPr>
          <w:rFonts w:hint="default" w:ascii="仿宋_GB2312" w:hAnsi="Calibri" w:eastAsia="仿宋_GB2312" w:cs="Times New Roman"/>
          <w:b/>
          <w:bCs/>
          <w:kern w:val="2"/>
          <w:sz w:val="32"/>
          <w:szCs w:val="32"/>
          <w:lang w:val="en-US" w:eastAsia="zh-CN" w:bidi="ar-SA"/>
        </w:rPr>
      </w:pPr>
      <w:r>
        <w:rPr>
          <w:rFonts w:hint="default" w:ascii="仿宋_GB2312" w:hAnsi="Calibri" w:eastAsia="仿宋_GB2312" w:cs="Times New Roman"/>
          <w:b/>
          <w:bCs/>
          <w:kern w:val="2"/>
          <w:sz w:val="32"/>
          <w:szCs w:val="32"/>
          <w:lang w:val="en-US" w:eastAsia="zh-CN" w:bidi="ar-SA"/>
        </w:rPr>
        <w:t>整改</w:t>
      </w:r>
      <w:r>
        <w:rPr>
          <w:rFonts w:hint="eastAsia" w:ascii="仿宋_GB2312" w:hAnsi="Calibri" w:eastAsia="仿宋_GB2312" w:cs="Times New Roman"/>
          <w:b/>
          <w:bCs/>
          <w:kern w:val="2"/>
          <w:sz w:val="32"/>
          <w:szCs w:val="32"/>
          <w:lang w:val="en-US" w:eastAsia="zh-CN" w:bidi="ar-SA"/>
        </w:rPr>
        <w:t>情况</w:t>
      </w:r>
      <w:r>
        <w:rPr>
          <w:rFonts w:hint="default" w:ascii="仿宋_GB2312" w:hAnsi="Calibri" w:eastAsia="仿宋_GB2312" w:cs="Times New Roman"/>
          <w:b/>
          <w:bCs/>
          <w:kern w:val="2"/>
          <w:sz w:val="32"/>
          <w:szCs w:val="32"/>
          <w:lang w:val="en-US" w:eastAsia="zh-CN" w:bidi="ar-SA"/>
        </w:rPr>
        <w:t>：</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1.党组成员加强理论学习和业务知识学习，提升政治素养和业务知识素养，强化主体责任意识，党组书记认真履行第一责任人责任，班子成员落实“一岗双责”，扎实推进党风廉政建设工作。</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2.区科协党组于2024年1月8日召开党组会成立党风廉政建设领导小组，区科协党组书记为组长、副主席为副组长，工作人员作为小组成员。</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3.区科协党组于2024年1月8日召开党组会，研究制定《龙亭区科学技术协会党风廉政建设工作实施方案》，制定2024年廉政风险台账，指定专人为会议记录人，规范谈心谈话内容。 </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（二）</w:t>
      </w:r>
      <w:r>
        <w:rPr>
          <w:rFonts w:hint="eastAsia" w:ascii="楷体" w:hAnsi="楷体" w:eastAsia="楷体" w:cs="楷体"/>
          <w:b w:val="0"/>
          <w:bCs w:val="0"/>
          <w:color w:val="auto"/>
          <w:kern w:val="0"/>
          <w:sz w:val="32"/>
          <w:szCs w:val="32"/>
          <w:lang w:val="en-US" w:eastAsia="zh-CN" w:bidi="ar"/>
        </w:rPr>
        <w:t>民主决策流于形式。</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1.截至2024年3月22日，“三重一大”共上会2次，研究大额支出，对于涉及单位重大事项决策、重要项目安排、大额资金的使用，党组做到了事前沟通，事中充分讨论，事后通报详细情况。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2.严格履行“末位表态”和民主集中制度，“一把手”在党组成员充分发表意见的基础上，发表个人意见和观点。</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3.2023年推荐市级优秀科普工作者工作，做到了充分考虑区科协成员单位，例如两乡四办、区教体局、区卫健委、区科工局、区农业农村局，其中3个先进集体表彰分配给午朝门社区、北郊乡、柳园口乡，占比总额的60%，3个先进工作者表彰分配给基层工作人员，占比总额的40%；2024年3月25日市科协下发了汴科协文〔2024〕6号《关于表扬2023年度全市科协系统先进集体和先进工作者的通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（三）</w:t>
      </w:r>
      <w:r>
        <w:rPr>
          <w:rFonts w:hint="eastAsia" w:ascii="楷体" w:hAnsi="楷体" w:eastAsia="楷体" w:cs="楷体"/>
          <w:b w:val="0"/>
          <w:bCs w:val="0"/>
          <w:color w:val="auto"/>
          <w:kern w:val="2"/>
          <w:sz w:val="32"/>
          <w:szCs w:val="32"/>
          <w:lang w:val="en-US" w:eastAsia="zh-CN" w:bidi="ar-SA"/>
        </w:rPr>
        <w:t>形式主义、官僚主义现象依然存在。</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区科协党组于2024年2月23日召开党组会，重新学习了《中国科学技术协会章程》；经过充分调研，儿童青少年近视现象较重，2024年3月22日区科协联合市妇幼保健院在文昌小学开展了第八个全国近视防控宣传教育月活动，与学校相关负责人交流探讨儿童青少年近视防控存在的困难与问题，并发放免费检查单，帮助青少年检查和科学治疗。</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2.2024年3月19日区科协组织农技协成员到柳园口乡围绕“乡村振兴，菌菇种植先行”开展专题志愿者服务活动；此活动于2024年3月20日在河南省科学技术网站上发布。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（四）</w:t>
      </w:r>
      <w:r>
        <w:rPr>
          <w:rFonts w:hint="eastAsia" w:ascii="楷体" w:hAnsi="楷体" w:eastAsia="楷体" w:cs="楷体"/>
          <w:b w:val="0"/>
          <w:bCs w:val="0"/>
          <w:kern w:val="0"/>
          <w:sz w:val="32"/>
          <w:szCs w:val="32"/>
          <w:lang w:val="en-US" w:eastAsia="zh-CN" w:bidi="ar"/>
        </w:rPr>
        <w:t>工作要求不高。</w:t>
      </w:r>
    </w:p>
    <w:p>
      <w:pPr>
        <w:keepNext w:val="0"/>
        <w:keepLines w:val="0"/>
        <w:pageBreakBefore w:val="0"/>
        <w:widowControl w:val="0"/>
        <w:kinsoku/>
        <w:wordWrap/>
        <w:overflowPunct/>
        <w:topLinePunct w:val="0"/>
        <w:autoSpaceDE/>
        <w:autoSpaceDN/>
        <w:bidi w:val="0"/>
        <w:snapToGrid/>
        <w:spacing w:line="600" w:lineRule="exact"/>
        <w:ind w:left="0" w:leftChars="0" w:firstLine="643" w:firstLineChars="200"/>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规范公文管理，提高公文写作水平，及时纠正错字、漏字，指定一名副主席负责上级文件的收集和归档。在收到巡察组下达的关于我单位没有党务政务信息公示栏问题的整改建议书后，我单位高度重视，2023年10月26日制作了龙亭区科学技术协会党务政务信息公开栏并悬挂于1号楼528室门口；对单位三年来上级文件未归档，本级文件没有页码的问题，我单位已于2023年11月17日对三年来的文件进行归档，填写《卷内文件目录》，序号、文号、题名、日期、标注页码严格按照要求规范执行。</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2.区科协党组于2024年1月8日召开党组会，制定《龙亭区科学技术协会请销假制度》，明确请假事由，完善请假手续，严格按制度执行。</w:t>
      </w:r>
    </w:p>
    <w:p>
      <w:pPr>
        <w:keepNext w:val="0"/>
        <w:keepLines w:val="0"/>
        <w:pageBreakBefore w:val="0"/>
        <w:widowControl w:val="0"/>
        <w:kinsoku/>
        <w:wordWrap/>
        <w:overflowPunct/>
        <w:topLinePunct w:val="0"/>
        <w:autoSpaceDE/>
        <w:autoSpaceDN/>
        <w:bidi w:val="0"/>
        <w:snapToGrid/>
        <w:spacing w:line="600" w:lineRule="exact"/>
        <w:ind w:left="0" w:leftChars="0" w:firstLine="640" w:firstLineChars="200"/>
        <w:jc w:val="both"/>
        <w:textAlignment w:val="auto"/>
        <w:rPr>
          <w:rFonts w:hint="default" w:ascii="Times New Roman" w:hAnsi="Times New Roman" w:eastAsia="黑体" w:cs="Times New Roman"/>
          <w:b w:val="0"/>
          <w:bCs/>
          <w:color w:val="auto"/>
          <w:sz w:val="32"/>
          <w:szCs w:val="32"/>
          <w:highlight w:val="none"/>
          <w:lang w:val="en-US" w:eastAsia="zh-CN"/>
        </w:rPr>
      </w:pPr>
      <w:r>
        <w:rPr>
          <w:rFonts w:hint="eastAsia" w:ascii="Times New Roman" w:hAnsi="Times New Roman" w:eastAsia="黑体" w:cs="Times New Roman"/>
          <w:b w:val="0"/>
          <w:bCs/>
          <w:color w:val="auto"/>
          <w:sz w:val="32"/>
          <w:szCs w:val="32"/>
          <w:highlight w:val="none"/>
          <w:lang w:val="en-US" w:eastAsia="zh-CN"/>
        </w:rPr>
        <w:t>三</w:t>
      </w:r>
      <w:r>
        <w:rPr>
          <w:rFonts w:hint="default" w:ascii="Times New Roman" w:hAnsi="Times New Roman" w:eastAsia="黑体" w:cs="Times New Roman"/>
          <w:b w:val="0"/>
          <w:bCs/>
          <w:color w:val="auto"/>
          <w:sz w:val="32"/>
          <w:szCs w:val="32"/>
          <w:highlight w:val="none"/>
          <w:lang w:val="en-US" w:eastAsia="zh-CN"/>
        </w:rPr>
        <w:t>、</w:t>
      </w:r>
      <w:r>
        <w:rPr>
          <w:rFonts w:hint="eastAsia" w:ascii="Times New Roman" w:hAnsi="Times New Roman" w:eastAsia="黑体" w:cs="Times New Roman"/>
          <w:b w:val="0"/>
          <w:bCs/>
          <w:color w:val="auto"/>
          <w:sz w:val="32"/>
          <w:szCs w:val="32"/>
          <w:highlight w:val="none"/>
          <w:lang w:val="en-US" w:eastAsia="zh-CN"/>
        </w:rPr>
        <w:t>对党建工作不重视，领导班子工作能力需加强方面</w:t>
      </w:r>
      <w:r>
        <w:rPr>
          <w:rFonts w:hint="default" w:ascii="Times New Roman" w:hAnsi="Times New Roman" w:eastAsia="黑体" w:cs="Times New Roman"/>
          <w:b w:val="0"/>
          <w:bCs/>
          <w:color w:val="auto"/>
          <w:sz w:val="32"/>
          <w:szCs w:val="32"/>
          <w:highlight w:val="none"/>
          <w:lang w:val="en-US" w:eastAsia="zh-CN"/>
        </w:rPr>
        <w:t>存在的问题及整改</w:t>
      </w:r>
      <w:r>
        <w:rPr>
          <w:rFonts w:hint="eastAsia" w:ascii="Times New Roman" w:hAnsi="Times New Roman" w:eastAsia="黑体" w:cs="Times New Roman"/>
          <w:b w:val="0"/>
          <w:bCs/>
          <w:color w:val="auto"/>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（一）</w:t>
      </w:r>
      <w:r>
        <w:rPr>
          <w:rFonts w:hint="eastAsia" w:ascii="楷体" w:hAnsi="楷体" w:eastAsia="楷体" w:cs="楷体"/>
          <w:b w:val="0"/>
          <w:bCs w:val="0"/>
          <w:kern w:val="0"/>
          <w:sz w:val="32"/>
          <w:szCs w:val="32"/>
          <w:lang w:val="en-US" w:eastAsia="zh-CN" w:bidi="ar"/>
        </w:rPr>
        <w:t>党组作用不强。</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default" w:ascii="仿宋_GB2312" w:hAnsi="Calibri" w:eastAsia="仿宋_GB2312" w:cs="Times New Roman"/>
          <w:b/>
          <w:bCs/>
          <w:kern w:val="2"/>
          <w:sz w:val="32"/>
          <w:szCs w:val="32"/>
          <w:lang w:val="en-US" w:eastAsia="zh-CN" w:bidi="ar-SA"/>
        </w:rPr>
      </w:pPr>
      <w:r>
        <w:rPr>
          <w:rFonts w:hint="default" w:ascii="仿宋_GB2312" w:hAnsi="Calibri" w:eastAsia="仿宋_GB2312" w:cs="Times New Roman"/>
          <w:b/>
          <w:bCs/>
          <w:kern w:val="2"/>
          <w:sz w:val="32"/>
          <w:szCs w:val="32"/>
          <w:lang w:val="en-US" w:eastAsia="zh-CN" w:bidi="ar-SA"/>
        </w:rPr>
        <w:t>整改</w:t>
      </w:r>
      <w:r>
        <w:rPr>
          <w:rFonts w:hint="eastAsia" w:ascii="仿宋_GB2312" w:hAnsi="Calibri" w:eastAsia="仿宋_GB2312" w:cs="Times New Roman"/>
          <w:b/>
          <w:bCs/>
          <w:kern w:val="2"/>
          <w:sz w:val="32"/>
          <w:szCs w:val="32"/>
          <w:lang w:val="en-US" w:eastAsia="zh-CN" w:bidi="ar-SA"/>
        </w:rPr>
        <w:t>情况</w:t>
      </w:r>
      <w:r>
        <w:rPr>
          <w:rFonts w:hint="default" w:ascii="仿宋_GB2312" w:hAnsi="Calibri" w:eastAsia="仿宋_GB2312" w:cs="Times New Roman"/>
          <w:b/>
          <w:bCs/>
          <w:kern w:val="2"/>
          <w:sz w:val="32"/>
          <w:szCs w:val="32"/>
          <w:lang w:val="en-US" w:eastAsia="zh-CN" w:bidi="ar-SA"/>
        </w:rPr>
        <w:t>：</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1.党组书记担负起党建工作第一责任人的意识，年初做了统筹谋划安排，年中研究一次党建工作。</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2.区科协党组2024年3月22日学习了《党委（党组）落实全面从严治党主体责任规定》，制定了《2024年党建工作计划》，重点学习习近平新时代中国特色社会主义思想。</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3.区科协党组于2023年12月25日印制党组红头文件，今后党组发文与党组印章同时使用，对存在的问题，立即整改。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楷体" w:hAnsi="楷体" w:eastAsia="楷体" w:cs="楷体"/>
          <w:b w:val="0"/>
          <w:bCs w:val="0"/>
          <w:color w:val="auto"/>
          <w:kern w:val="2"/>
          <w:sz w:val="32"/>
          <w:szCs w:val="32"/>
          <w:highlight w:val="none"/>
          <w:lang w:val="en-US" w:eastAsia="zh-CN" w:bidi="ar-SA"/>
        </w:rPr>
        <w:t>（二）</w:t>
      </w:r>
      <w:r>
        <w:rPr>
          <w:rFonts w:hint="eastAsia" w:ascii="楷体" w:hAnsi="楷体" w:eastAsia="楷体" w:cs="楷体"/>
          <w:b w:val="0"/>
          <w:bCs w:val="0"/>
          <w:kern w:val="0"/>
          <w:sz w:val="32"/>
          <w:szCs w:val="32"/>
          <w:lang w:val="en-US" w:eastAsia="zh-CN" w:bidi="ar"/>
        </w:rPr>
        <w:t>抓班子带队伍的能力有待提升。</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1.党组书记作为第一责任人，重新对班子成员进行了分工，并对其工作严要求，提高工作能力和效率。</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2.党组通过开展活动、谈心谈话、业务学习，提高了业务工作能力，工作互相配合。</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3.争取上级资金和奖励，对辖区科技工作突出的单位，做好推选和上报工作。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（三）民主生活会不重视。</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eastAsia" w:ascii="仿宋_GB2312" w:hAnsi="Calibri" w:eastAsia="仿宋_GB2312" w:cs="Times New Roman"/>
          <w:b/>
          <w:bCs/>
          <w:kern w:val="2"/>
          <w:sz w:val="32"/>
          <w:szCs w:val="32"/>
          <w:lang w:val="en-US" w:eastAsia="zh-CN" w:bidi="ar-SA"/>
        </w:rPr>
      </w:pPr>
      <w:r>
        <w:rPr>
          <w:rFonts w:hint="eastAsia" w:ascii="仿宋_GB2312" w:hAnsi="Calibri" w:eastAsia="仿宋_GB2312" w:cs="Times New Roman"/>
          <w:b/>
          <w:bCs/>
          <w:kern w:val="2"/>
          <w:sz w:val="32"/>
          <w:szCs w:val="32"/>
          <w:lang w:val="en-US" w:eastAsia="zh-CN" w:bidi="ar-SA"/>
        </w:rPr>
        <w:t>整改情况：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1.2024年3月15日党组认真学习了《民主生活会若干规定》，对以往召开民主生活会中的个人对照检查材料进行重新审视和完善。</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党组于2024年1月17日召开了巡察整改民主生活会，党组书记代表班子进行了剖析，结合区委第一巡察组巡察反馈的四个方面问题和意见建议，深入查摆问题，深刻剖析原因，明确整改方向，制定整改措施；班子成员主动认领巡察反馈的问题并进行深刻反思、对照检查，严肃认真开展了批评和自我批评。</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3.指定专人负责民主生活会的记录工作，确保会议记录规范、完整、准确、严肃。</w:t>
      </w:r>
    </w:p>
    <w:p>
      <w:pPr>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Times New Roman" w:hAnsi="Times New Roman" w:eastAsia="黑体" w:cs="Times New Roman"/>
          <w:b w:val="0"/>
          <w:bCs/>
          <w:color w:val="auto"/>
          <w:sz w:val="32"/>
          <w:szCs w:val="32"/>
          <w:highlight w:val="none"/>
          <w:lang w:val="en-US" w:eastAsia="zh-CN"/>
        </w:rPr>
      </w:pPr>
      <w:r>
        <w:rPr>
          <w:rFonts w:hint="eastAsia" w:ascii="Times New Roman" w:hAnsi="Times New Roman" w:eastAsia="黑体" w:cs="Times New Roman"/>
          <w:b w:val="0"/>
          <w:bCs/>
          <w:color w:val="auto"/>
          <w:sz w:val="32"/>
          <w:szCs w:val="32"/>
          <w:highlight w:val="none"/>
          <w:lang w:val="en-US" w:eastAsia="zh-CN"/>
        </w:rPr>
        <w:t>四、对巡察发现的问题整改不到位方面</w:t>
      </w:r>
      <w:r>
        <w:rPr>
          <w:rFonts w:hint="default" w:ascii="Times New Roman" w:hAnsi="Times New Roman" w:eastAsia="黑体" w:cs="Times New Roman"/>
          <w:b w:val="0"/>
          <w:bCs/>
          <w:color w:val="auto"/>
          <w:sz w:val="32"/>
          <w:szCs w:val="32"/>
          <w:highlight w:val="none"/>
          <w:lang w:val="en-US" w:eastAsia="zh-CN"/>
        </w:rPr>
        <w:t>存在的问题及整</w:t>
      </w:r>
      <w:r>
        <w:rPr>
          <w:rFonts w:hint="eastAsia" w:ascii="Times New Roman" w:hAnsi="Times New Roman" w:eastAsia="黑体" w:cs="Times New Roman"/>
          <w:b w:val="0"/>
          <w:bCs/>
          <w:color w:val="auto"/>
          <w:sz w:val="32"/>
          <w:szCs w:val="32"/>
          <w:highlight w:val="none"/>
          <w:lang w:val="en-US" w:eastAsia="zh-CN"/>
        </w:rPr>
        <w:t>改情况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2020年4月10日-5月31日，区委巡察组对区科协开展了巡察，反馈了五个方面21条问题，本轮巡察回头看发现该单位对上轮整改情况相关材料没有及时归档，在党风廉政建设、文档管理、会议记录、财务等方面未整改到位，存在边改边犯现象。</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3" w:firstLineChars="200"/>
        <w:textAlignment w:val="auto"/>
        <w:rPr>
          <w:rFonts w:hint="default" w:ascii="仿宋_GB2312" w:hAnsi="Calibri" w:eastAsia="仿宋_GB2312" w:cs="Times New Roman"/>
          <w:b/>
          <w:bCs/>
          <w:kern w:val="2"/>
          <w:sz w:val="32"/>
          <w:szCs w:val="32"/>
          <w:lang w:val="en-US" w:eastAsia="zh-CN" w:bidi="ar-SA"/>
        </w:rPr>
      </w:pPr>
      <w:r>
        <w:rPr>
          <w:rFonts w:hint="default" w:ascii="仿宋_GB2312" w:hAnsi="Calibri" w:eastAsia="仿宋_GB2312" w:cs="Times New Roman"/>
          <w:b/>
          <w:bCs/>
          <w:kern w:val="2"/>
          <w:sz w:val="32"/>
          <w:szCs w:val="32"/>
          <w:lang w:val="en-US" w:eastAsia="zh-CN" w:bidi="ar-SA"/>
        </w:rPr>
        <w:t>整改</w:t>
      </w:r>
      <w:r>
        <w:rPr>
          <w:rFonts w:hint="eastAsia" w:ascii="仿宋_GB2312" w:hAnsi="Calibri" w:eastAsia="仿宋_GB2312" w:cs="Times New Roman"/>
          <w:b/>
          <w:bCs/>
          <w:kern w:val="2"/>
          <w:sz w:val="32"/>
          <w:szCs w:val="32"/>
          <w:lang w:val="en-US" w:eastAsia="zh-CN" w:bidi="ar-SA"/>
        </w:rPr>
        <w:t>情况</w:t>
      </w:r>
      <w:r>
        <w:rPr>
          <w:rFonts w:hint="default" w:ascii="仿宋_GB2312" w:hAnsi="Calibri" w:eastAsia="仿宋_GB2312" w:cs="Times New Roman"/>
          <w:b/>
          <w:bCs/>
          <w:kern w:val="2"/>
          <w:sz w:val="32"/>
          <w:szCs w:val="32"/>
          <w:lang w:val="en-US" w:eastAsia="zh-CN" w:bidi="ar-SA"/>
        </w:rPr>
        <w:t>：</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1.提高政治站位，对于本轮巡察回头看发现的问题，逐条认领，对未整改到位的问题进行重新分析，找出原因，立即整改。</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2.区科协党组于2023年12月27日召开巡察整改专题党组会议，制定整改方案，明确整改内容、责任人、时间节点，确保整改情况有效性和可行性。</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3.定期召开党组会议，及时发现问题，及时纠正，保证巡察整改工作顺利进行，整改成果见实效。</w:t>
      </w: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eastAsia" w:ascii="仿宋_GB2312" w:hAnsi="Calibri" w:eastAsia="仿宋_GB2312" w:cs="Times New Roman"/>
          <w:kern w:val="2"/>
          <w:sz w:val="32"/>
          <w:szCs w:val="32"/>
          <w:lang w:val="en-US" w:eastAsia="zh-CN" w:bidi="ar-SA"/>
        </w:rPr>
      </w:pPr>
    </w:p>
    <w:p>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600" w:lineRule="exact"/>
        <w:ind w:firstLine="640" w:firstLineChars="200"/>
        <w:textAlignment w:val="auto"/>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欢迎广大党员干部群众对巡察整改落实情况进行监督。如有意见和建议，请及时向我们反映。联系方式：电话0371-22786227；电子信箱kfsltqkx@163.com。</w:t>
      </w:r>
    </w:p>
    <w:p>
      <w:pPr>
        <w:pStyle w:val="3"/>
        <w:keepNext w:val="0"/>
        <w:keepLines w:val="0"/>
        <w:pageBreakBefore w:val="0"/>
        <w:widowControl w:val="0"/>
        <w:numPr>
          <w:ilvl w:val="0"/>
          <w:numId w:val="0"/>
        </w:numPr>
        <w:kinsoku/>
        <w:wordWrap w:val="0"/>
        <w:overflowPunct/>
        <w:topLinePunct w:val="0"/>
        <w:autoSpaceDE/>
        <w:autoSpaceDN/>
        <w:bidi w:val="0"/>
        <w:spacing w:after="0" w:line="600" w:lineRule="exact"/>
        <w:jc w:val="both"/>
        <w:textAlignment w:val="auto"/>
        <w:rPr>
          <w:rFonts w:hint="eastAsia" w:ascii="仿宋_GB2312" w:hAnsi="仿宋_GB2312" w:cs="仿宋_GB2312"/>
          <w:sz w:val="32"/>
          <w:szCs w:val="32"/>
          <w:highlight w:val="none"/>
          <w:lang w:val="en-US" w:eastAsia="zh-CN"/>
        </w:rPr>
      </w:pPr>
    </w:p>
    <w:p>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p>
    <w:p>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p>
    <w:p>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bookmarkStart w:id="0" w:name="_GoBack"/>
      <w:bookmarkEnd w:id="0"/>
      <w:r>
        <w:rPr>
          <w:rFonts w:hint="eastAsia" w:ascii="仿宋_GB2312" w:hAnsi="仿宋_GB2312" w:cs="仿宋_GB2312"/>
          <w:sz w:val="32"/>
          <w:szCs w:val="32"/>
          <w:highlight w:val="none"/>
          <w:lang w:val="en-US" w:eastAsia="zh-CN"/>
        </w:rPr>
        <w:t>中共开封市龙亭区科协党组</w:t>
      </w:r>
    </w:p>
    <w:p>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pPr>
      <w:r>
        <w:rPr>
          <w:rFonts w:hint="eastAsia" w:ascii="仿宋_GB2312" w:hAnsi="仿宋_GB2312" w:cs="仿宋_GB2312"/>
          <w:sz w:val="32"/>
          <w:szCs w:val="32"/>
          <w:highlight w:val="none"/>
          <w:lang w:val="en-US" w:eastAsia="zh-CN"/>
        </w:rPr>
        <w:t>2024年3月22日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p>
                    <w:pPr>
                      <w:pStyle w:val="4"/>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2MzNkMWM1YzkyMjM1NDgxNDUzMTJkM2NhYWM5NWUifQ=="/>
    <w:docVar w:name="KSO_WPS_MARK_KEY" w:val="9522639d-0040-4ed9-a518-3d97c341ed51"/>
  </w:docVars>
  <w:rsids>
    <w:rsidRoot w:val="7E4D419E"/>
    <w:rsid w:val="00FC3E1B"/>
    <w:rsid w:val="049B394B"/>
    <w:rsid w:val="09622C8A"/>
    <w:rsid w:val="101F3682"/>
    <w:rsid w:val="115E01DA"/>
    <w:rsid w:val="195923CD"/>
    <w:rsid w:val="1D864D41"/>
    <w:rsid w:val="1F841754"/>
    <w:rsid w:val="284101E2"/>
    <w:rsid w:val="28F401F1"/>
    <w:rsid w:val="2AEF03C9"/>
    <w:rsid w:val="2E701821"/>
    <w:rsid w:val="3834566E"/>
    <w:rsid w:val="3AD2116E"/>
    <w:rsid w:val="3ED74FA5"/>
    <w:rsid w:val="4D866514"/>
    <w:rsid w:val="500F18D4"/>
    <w:rsid w:val="5A276988"/>
    <w:rsid w:val="696844DF"/>
    <w:rsid w:val="6D885538"/>
    <w:rsid w:val="705E6E40"/>
    <w:rsid w:val="71155335"/>
    <w:rsid w:val="721970A7"/>
    <w:rsid w:val="79F301DD"/>
    <w:rsid w:val="7C620D21"/>
    <w:rsid w:val="7E4D41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customStyle="1" w:styleId="2">
    <w:name w:val="_Style 1"/>
    <w:basedOn w:val="1"/>
    <w:qFormat/>
    <w:uiPriority w:val="99"/>
    <w:pPr>
      <w:ind w:firstLine="420" w:firstLineChars="200"/>
    </w:pPr>
  </w:style>
  <w:style w:type="paragraph" w:styleId="3">
    <w:name w:val="Body Text"/>
    <w:basedOn w:val="1"/>
    <w:next w:val="1"/>
    <w:qFormat/>
    <w:uiPriority w:val="0"/>
    <w:pPr>
      <w:spacing w:after="120"/>
    </w:pPr>
    <w:rPr>
      <w:rFonts w:ascii="Times New Roman" w:hAnsi="Times New Roman" w:eastAsia="仿宋_GB2312"/>
      <w:kern w:val="0"/>
      <w:sz w:val="32"/>
      <w:szCs w:val="32"/>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187</Words>
  <Characters>230</Characters>
  <Lines>0</Lines>
  <Paragraphs>0</Paragraphs>
  <TotalTime>17</TotalTime>
  <ScaleCrop>false</ScaleCrop>
  <LinksUpToDate>false</LinksUpToDate>
  <CharactersWithSpaces>230</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2024-06-26T02:03:00Z</dcterms:created>
  <dc:creator>hp</dc:creator>
  <cp:lastModifiedBy>hp</cp:lastModifiedBy>
  <dcterms:modified xsi:type="dcterms:W3CDTF">2024-06-26T07:51:11Z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9303F30B52634C8F93CB75F32E9BC5F2</vt:lpwstr>
  </property>
</Properties>
</file>