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84A150">
      <w:pPr>
        <w:pStyle w:val="3"/>
        <w:keepNext w:val="0"/>
        <w:keepLines w:val="0"/>
        <w:pageBreakBefore w:val="0"/>
        <w:kinsoku/>
        <w:overflowPunct/>
        <w:topLinePunct w:val="0"/>
        <w:autoSpaceDE/>
        <w:autoSpaceDN/>
        <w:bidi w:val="0"/>
        <w:snapToGrid/>
        <w:spacing w:line="600" w:lineRule="exact"/>
        <w:ind w:left="0" w:leftChars="0" w:firstLine="0" w:firstLineChars="0"/>
        <w:jc w:val="center"/>
        <w:textAlignment w:val="auto"/>
        <w:rPr>
          <w:rFonts w:hint="default" w:ascii="Times New Roman" w:hAnsi="Times New Roman" w:eastAsia="方正小标宋简体" w:cs="Times New Roman"/>
          <w:b w:val="0"/>
          <w:bCs w:val="0"/>
          <w:snapToGrid w:val="0"/>
          <w:color w:val="000000"/>
          <w:kern w:val="0"/>
          <w:sz w:val="44"/>
          <w:szCs w:val="44"/>
          <w:lang w:val="en-US" w:eastAsia="zh-CN"/>
        </w:rPr>
      </w:pPr>
      <w:r>
        <w:rPr>
          <w:rFonts w:hint="eastAsia" w:ascii="Times New Roman" w:hAnsi="Times New Roman" w:eastAsia="方正小标宋简体" w:cs="Times New Roman"/>
          <w:b w:val="0"/>
          <w:bCs w:val="0"/>
          <w:snapToGrid w:val="0"/>
          <w:color w:val="000000"/>
          <w:kern w:val="0"/>
          <w:sz w:val="44"/>
          <w:szCs w:val="44"/>
          <w:lang w:val="en-US" w:eastAsia="zh-CN"/>
        </w:rPr>
        <w:t>开封市城乡振兴开发建设集团有限公司</w:t>
      </w:r>
    </w:p>
    <w:p w14:paraId="68A4714F">
      <w:pPr>
        <w:pStyle w:val="3"/>
        <w:keepNext w:val="0"/>
        <w:keepLines w:val="0"/>
        <w:pageBreakBefore w:val="0"/>
        <w:kinsoku/>
        <w:overflowPunct/>
        <w:topLinePunct w:val="0"/>
        <w:autoSpaceDE/>
        <w:autoSpaceDN/>
        <w:bidi w:val="0"/>
        <w:snapToGrid/>
        <w:spacing w:line="600" w:lineRule="exact"/>
        <w:ind w:left="0" w:leftChars="0" w:firstLine="0" w:firstLineChars="0"/>
        <w:jc w:val="center"/>
        <w:textAlignment w:val="auto"/>
        <w:rPr>
          <w:rFonts w:hint="default" w:ascii="Times New Roman" w:hAnsi="Times New Roman" w:eastAsia="方正小标宋简体" w:cs="Times New Roman"/>
          <w:b w:val="0"/>
          <w:bCs w:val="0"/>
          <w:snapToGrid w:val="0"/>
          <w:color w:val="000000"/>
          <w:kern w:val="0"/>
          <w:sz w:val="44"/>
          <w:szCs w:val="44"/>
        </w:rPr>
      </w:pPr>
      <w:r>
        <w:rPr>
          <w:rFonts w:hint="default" w:ascii="Times New Roman" w:hAnsi="Times New Roman" w:eastAsia="方正小标宋简体" w:cs="Times New Roman"/>
          <w:b w:val="0"/>
          <w:bCs w:val="0"/>
          <w:snapToGrid w:val="0"/>
          <w:color w:val="000000"/>
          <w:kern w:val="0"/>
          <w:sz w:val="44"/>
          <w:szCs w:val="44"/>
        </w:rPr>
        <w:t>关于巡察整改情况的通报</w:t>
      </w:r>
    </w:p>
    <w:p w14:paraId="5CB59163">
      <w:pPr>
        <w:pStyle w:val="3"/>
        <w:keepNext w:val="0"/>
        <w:keepLines w:val="0"/>
        <w:pageBreakBefore w:val="0"/>
        <w:kinsoku/>
        <w:overflowPunct/>
        <w:topLinePunct w:val="0"/>
        <w:autoSpaceDE/>
        <w:autoSpaceDN/>
        <w:bidi w:val="0"/>
        <w:snapToGrid/>
        <w:spacing w:line="600" w:lineRule="exact"/>
        <w:ind w:left="0" w:leftChars="0" w:firstLine="0" w:firstLineChars="0"/>
        <w:jc w:val="center"/>
        <w:textAlignment w:val="auto"/>
        <w:rPr>
          <w:rFonts w:hint="default" w:ascii="Times New Roman" w:hAnsi="Times New Roman" w:eastAsia="方正小标宋简体" w:cs="Times New Roman"/>
          <w:b w:val="0"/>
          <w:bCs w:val="0"/>
          <w:snapToGrid w:val="0"/>
          <w:color w:val="000000"/>
          <w:kern w:val="0"/>
          <w:sz w:val="44"/>
          <w:szCs w:val="44"/>
        </w:rPr>
      </w:pPr>
    </w:p>
    <w:p w14:paraId="2364B971">
      <w:pPr>
        <w:keepNext w:val="0"/>
        <w:keepLines w:val="0"/>
        <w:pageBreakBefore w:val="0"/>
        <w:widowControl w:val="0"/>
        <w:kinsoku/>
        <w:wordWrap/>
        <w:overflowPunct/>
        <w:topLinePunct w:val="0"/>
        <w:autoSpaceDE/>
        <w:autoSpaceDN/>
        <w:bidi w:val="0"/>
        <w:adjustRightInd/>
        <w:snapToGrid/>
        <w:spacing w:line="600" w:lineRule="exact"/>
        <w:ind w:leftChars="0" w:firstLine="640" w:firstLineChars="200"/>
        <w:jc w:val="both"/>
        <w:textAlignment w:val="auto"/>
        <w:rPr>
          <w:rFonts w:hint="default" w:ascii="Times New Roman" w:hAnsi="Times New Roman" w:eastAsia="仿宋_GB2312" w:cs="Times New Roman"/>
          <w:b w:val="0"/>
          <w:bCs w:val="0"/>
          <w:snapToGrid w:val="0"/>
          <w:color w:val="000000"/>
          <w:sz w:val="32"/>
        </w:rPr>
      </w:pPr>
      <w:r>
        <w:rPr>
          <w:rFonts w:hint="default" w:ascii="Times New Roman" w:hAnsi="Times New Roman" w:eastAsia="仿宋_GB2312" w:cs="Times New Roman"/>
          <w:b w:val="0"/>
          <w:bCs w:val="0"/>
          <w:snapToGrid w:val="0"/>
          <w:color w:val="000000"/>
          <w:kern w:val="0"/>
          <w:sz w:val="32"/>
          <w:szCs w:val="32"/>
          <w:lang w:val="en-US" w:eastAsia="zh-CN"/>
        </w:rPr>
        <w:t>2023</w:t>
      </w:r>
      <w:r>
        <w:rPr>
          <w:rFonts w:hint="default" w:ascii="Times New Roman" w:hAnsi="Times New Roman" w:eastAsia="仿宋_GB2312" w:cs="Times New Roman"/>
          <w:b w:val="0"/>
          <w:bCs w:val="0"/>
          <w:snapToGrid w:val="0"/>
          <w:color w:val="000000"/>
          <w:kern w:val="0"/>
          <w:sz w:val="32"/>
          <w:szCs w:val="32"/>
        </w:rPr>
        <w:t>年</w:t>
      </w:r>
      <w:r>
        <w:rPr>
          <w:rFonts w:hint="default" w:ascii="Times New Roman" w:hAnsi="Times New Roman" w:eastAsia="仿宋_GB2312" w:cs="Times New Roman"/>
          <w:b w:val="0"/>
          <w:bCs w:val="0"/>
          <w:snapToGrid w:val="0"/>
          <w:color w:val="000000"/>
          <w:kern w:val="0"/>
          <w:sz w:val="32"/>
          <w:szCs w:val="32"/>
          <w:lang w:val="en-US" w:eastAsia="zh-CN"/>
        </w:rPr>
        <w:t>10</w:t>
      </w:r>
      <w:r>
        <w:rPr>
          <w:rFonts w:hint="default" w:ascii="Times New Roman" w:hAnsi="Times New Roman" w:eastAsia="仿宋_GB2312" w:cs="Times New Roman"/>
          <w:b w:val="0"/>
          <w:bCs w:val="0"/>
          <w:spacing w:val="8"/>
          <w:sz w:val="32"/>
          <w:szCs w:val="32"/>
        </w:rPr>
        <w:t>月</w:t>
      </w:r>
      <w:r>
        <w:rPr>
          <w:rFonts w:hint="default" w:ascii="Times New Roman" w:hAnsi="Times New Roman" w:eastAsia="仿宋_GB2312" w:cs="Times New Roman"/>
          <w:b w:val="0"/>
          <w:bCs w:val="0"/>
          <w:spacing w:val="8"/>
          <w:sz w:val="32"/>
          <w:szCs w:val="32"/>
          <w:lang w:val="en-US" w:eastAsia="zh-CN"/>
        </w:rPr>
        <w:t>13</w:t>
      </w:r>
      <w:r>
        <w:rPr>
          <w:rFonts w:hint="default" w:ascii="Times New Roman" w:hAnsi="Times New Roman" w:eastAsia="仿宋_GB2312" w:cs="Times New Roman"/>
          <w:b w:val="0"/>
          <w:bCs w:val="0"/>
          <w:spacing w:val="8"/>
          <w:sz w:val="32"/>
          <w:szCs w:val="32"/>
        </w:rPr>
        <w:t>日至</w:t>
      </w:r>
      <w:r>
        <w:rPr>
          <w:rFonts w:hint="default" w:ascii="Times New Roman" w:hAnsi="Times New Roman" w:eastAsia="仿宋_GB2312" w:cs="Times New Roman"/>
          <w:b w:val="0"/>
          <w:bCs w:val="0"/>
          <w:spacing w:val="8"/>
          <w:sz w:val="32"/>
          <w:szCs w:val="32"/>
          <w:lang w:val="en-US" w:eastAsia="zh-CN"/>
        </w:rPr>
        <w:t>11月27</w:t>
      </w:r>
      <w:r>
        <w:rPr>
          <w:rFonts w:hint="default" w:ascii="Times New Roman" w:hAnsi="Times New Roman" w:eastAsia="仿宋_GB2312" w:cs="Times New Roman"/>
          <w:b w:val="0"/>
          <w:bCs w:val="0"/>
          <w:spacing w:val="8"/>
          <w:sz w:val="32"/>
          <w:szCs w:val="32"/>
        </w:rPr>
        <w:t>日</w:t>
      </w:r>
      <w:r>
        <w:rPr>
          <w:rFonts w:hint="default" w:ascii="Times New Roman" w:hAnsi="Times New Roman" w:eastAsia="仿宋_GB2312" w:cs="Times New Roman"/>
          <w:b w:val="0"/>
          <w:bCs w:val="0"/>
          <w:snapToGrid w:val="0"/>
          <w:color w:val="000000"/>
          <w:kern w:val="0"/>
          <w:sz w:val="32"/>
          <w:szCs w:val="32"/>
        </w:rPr>
        <w:t>，区委第</w:t>
      </w:r>
      <w:r>
        <w:rPr>
          <w:rFonts w:hint="default" w:ascii="Times New Roman" w:hAnsi="Times New Roman" w:eastAsia="仿宋_GB2312" w:cs="Times New Roman"/>
          <w:b w:val="0"/>
          <w:bCs w:val="0"/>
          <w:snapToGrid w:val="0"/>
          <w:color w:val="000000"/>
          <w:kern w:val="0"/>
          <w:sz w:val="32"/>
          <w:szCs w:val="32"/>
          <w:lang w:val="en-US" w:eastAsia="zh-CN"/>
        </w:rPr>
        <w:t>二</w:t>
      </w:r>
      <w:r>
        <w:rPr>
          <w:rFonts w:hint="default" w:ascii="Times New Roman" w:hAnsi="Times New Roman" w:eastAsia="仿宋_GB2312" w:cs="Times New Roman"/>
          <w:b w:val="0"/>
          <w:bCs w:val="0"/>
          <w:snapToGrid w:val="0"/>
          <w:color w:val="000000"/>
          <w:kern w:val="0"/>
          <w:sz w:val="32"/>
          <w:szCs w:val="32"/>
        </w:rPr>
        <w:t>巡察组</w:t>
      </w:r>
      <w:r>
        <w:rPr>
          <w:rFonts w:hint="default" w:ascii="Times New Roman" w:hAnsi="Times New Roman" w:eastAsia="仿宋_GB2312" w:cs="Times New Roman"/>
          <w:b w:val="0"/>
          <w:bCs w:val="0"/>
          <w:snapToGrid w:val="0"/>
          <w:color w:val="000000"/>
          <w:sz w:val="32"/>
        </w:rPr>
        <w:t>对我</w:t>
      </w:r>
      <w:r>
        <w:rPr>
          <w:rFonts w:hint="default" w:ascii="Times New Roman" w:hAnsi="Times New Roman" w:eastAsia="仿宋_GB2312" w:cs="Times New Roman"/>
          <w:b w:val="0"/>
          <w:bCs w:val="0"/>
          <w:snapToGrid w:val="0"/>
          <w:color w:val="000000"/>
          <w:sz w:val="32"/>
          <w:lang w:val="en-US" w:eastAsia="zh-CN"/>
        </w:rPr>
        <w:t>公司</w:t>
      </w:r>
      <w:r>
        <w:rPr>
          <w:rFonts w:hint="eastAsia" w:eastAsia="仿宋_GB2312" w:cs="Times New Roman"/>
          <w:b w:val="0"/>
          <w:bCs w:val="0"/>
          <w:snapToGrid w:val="0"/>
          <w:color w:val="000000"/>
          <w:kern w:val="0"/>
          <w:sz w:val="32"/>
          <w:szCs w:val="32"/>
          <w:lang w:val="en-US" w:eastAsia="zh-CN"/>
        </w:rPr>
        <w:t>开展</w:t>
      </w:r>
      <w:r>
        <w:rPr>
          <w:rFonts w:hint="default" w:ascii="Times New Roman" w:hAnsi="Times New Roman" w:eastAsia="仿宋_GB2312" w:cs="Times New Roman"/>
          <w:b w:val="0"/>
          <w:bCs w:val="0"/>
          <w:snapToGrid w:val="0"/>
          <w:color w:val="000000"/>
          <w:kern w:val="0"/>
          <w:sz w:val="32"/>
          <w:szCs w:val="32"/>
        </w:rPr>
        <w:t>了巡察。</w:t>
      </w:r>
      <w:r>
        <w:rPr>
          <w:rFonts w:hint="default" w:ascii="Times New Roman" w:hAnsi="Times New Roman" w:eastAsia="仿宋_GB2312" w:cs="Times New Roman"/>
          <w:b w:val="0"/>
          <w:bCs w:val="0"/>
          <w:snapToGrid w:val="0"/>
          <w:color w:val="000000"/>
          <w:sz w:val="32"/>
          <w:lang w:val="en-US" w:eastAsia="zh-CN"/>
        </w:rPr>
        <w:t>2023</w:t>
      </w:r>
      <w:r>
        <w:rPr>
          <w:rFonts w:hint="default" w:ascii="Times New Roman" w:hAnsi="Times New Roman" w:eastAsia="仿宋_GB2312" w:cs="Times New Roman"/>
          <w:b w:val="0"/>
          <w:bCs w:val="0"/>
          <w:snapToGrid w:val="0"/>
          <w:color w:val="000000"/>
          <w:sz w:val="32"/>
        </w:rPr>
        <w:t>年</w:t>
      </w:r>
      <w:r>
        <w:rPr>
          <w:rFonts w:hint="default" w:ascii="Times New Roman" w:hAnsi="Times New Roman" w:eastAsia="仿宋_GB2312" w:cs="Times New Roman"/>
          <w:b w:val="0"/>
          <w:bCs w:val="0"/>
          <w:snapToGrid w:val="0"/>
          <w:color w:val="000000"/>
          <w:sz w:val="32"/>
          <w:lang w:val="en-US" w:eastAsia="zh-CN"/>
        </w:rPr>
        <w:t>12</w:t>
      </w:r>
      <w:r>
        <w:rPr>
          <w:rFonts w:hint="default" w:ascii="Times New Roman" w:hAnsi="Times New Roman" w:eastAsia="仿宋_GB2312" w:cs="Times New Roman"/>
          <w:b w:val="0"/>
          <w:bCs w:val="0"/>
          <w:snapToGrid w:val="0"/>
          <w:color w:val="000000"/>
          <w:sz w:val="32"/>
        </w:rPr>
        <w:t>月</w:t>
      </w:r>
      <w:r>
        <w:rPr>
          <w:rFonts w:hint="default" w:ascii="Times New Roman" w:hAnsi="Times New Roman" w:eastAsia="仿宋_GB2312" w:cs="Times New Roman"/>
          <w:b w:val="0"/>
          <w:bCs w:val="0"/>
          <w:snapToGrid w:val="0"/>
          <w:color w:val="000000"/>
          <w:sz w:val="32"/>
          <w:lang w:val="en-US" w:eastAsia="zh-CN"/>
        </w:rPr>
        <w:t>26</w:t>
      </w:r>
      <w:r>
        <w:rPr>
          <w:rFonts w:hint="default" w:ascii="Times New Roman" w:hAnsi="Times New Roman" w:eastAsia="仿宋_GB2312" w:cs="Times New Roman"/>
          <w:b w:val="0"/>
          <w:bCs w:val="0"/>
          <w:snapToGrid w:val="0"/>
          <w:color w:val="000000"/>
          <w:sz w:val="32"/>
        </w:rPr>
        <w:t>日，区委第</w:t>
      </w:r>
      <w:r>
        <w:rPr>
          <w:rFonts w:hint="default" w:ascii="Times New Roman" w:hAnsi="Times New Roman" w:eastAsia="仿宋_GB2312" w:cs="Times New Roman"/>
          <w:b w:val="0"/>
          <w:bCs w:val="0"/>
          <w:snapToGrid w:val="0"/>
          <w:color w:val="000000"/>
          <w:sz w:val="32"/>
          <w:lang w:val="en-US" w:eastAsia="zh-CN"/>
        </w:rPr>
        <w:t>二</w:t>
      </w:r>
      <w:r>
        <w:rPr>
          <w:rFonts w:hint="default" w:ascii="Times New Roman" w:hAnsi="Times New Roman" w:eastAsia="仿宋_GB2312" w:cs="Times New Roman"/>
          <w:b w:val="0"/>
          <w:bCs w:val="0"/>
          <w:snapToGrid w:val="0"/>
          <w:color w:val="000000"/>
          <w:sz w:val="32"/>
        </w:rPr>
        <w:t>巡察组向我</w:t>
      </w:r>
      <w:r>
        <w:rPr>
          <w:rFonts w:hint="default" w:ascii="Times New Roman" w:hAnsi="Times New Roman" w:eastAsia="仿宋_GB2312" w:cs="Times New Roman"/>
          <w:b w:val="0"/>
          <w:bCs w:val="0"/>
          <w:snapToGrid w:val="0"/>
          <w:color w:val="000000"/>
          <w:sz w:val="32"/>
          <w:lang w:val="en-US" w:eastAsia="zh-CN"/>
        </w:rPr>
        <w:t>公司</w:t>
      </w:r>
      <w:r>
        <w:rPr>
          <w:rFonts w:hint="default" w:ascii="Times New Roman" w:hAnsi="Times New Roman" w:eastAsia="仿宋_GB2312" w:cs="Times New Roman"/>
          <w:b w:val="0"/>
          <w:bCs w:val="0"/>
          <w:snapToGrid w:val="0"/>
          <w:color w:val="000000"/>
          <w:sz w:val="32"/>
        </w:rPr>
        <w:t>进行了</w:t>
      </w:r>
      <w:r>
        <w:rPr>
          <w:rFonts w:hint="eastAsia" w:ascii="仿宋_GB2312" w:eastAsia="仿宋_GB2312"/>
          <w:b w:val="0"/>
          <w:bCs w:val="0"/>
          <w:sz w:val="32"/>
          <w:szCs w:val="32"/>
        </w:rPr>
        <w:t>巡察情况反馈</w:t>
      </w:r>
      <w:r>
        <w:rPr>
          <w:rFonts w:hint="eastAsia" w:ascii="仿宋_GB2312" w:eastAsia="仿宋_GB2312"/>
          <w:b w:val="0"/>
          <w:bCs w:val="0"/>
          <w:sz w:val="32"/>
          <w:szCs w:val="32"/>
          <w:lang w:eastAsia="zh-CN"/>
        </w:rPr>
        <w:t>，</w:t>
      </w:r>
      <w:r>
        <w:rPr>
          <w:rFonts w:hint="eastAsia" w:ascii="仿宋_GB2312" w:hAnsi="仿宋_GB2312" w:eastAsia="仿宋_GB2312" w:cs="仿宋_GB2312"/>
          <w:b w:val="0"/>
          <w:bCs w:val="0"/>
          <w:sz w:val="32"/>
          <w:szCs w:val="32"/>
        </w:rPr>
        <w:t>按照《中国共产党巡视工作条例》有关规定，现将巡察整改情况予以公布。</w:t>
      </w:r>
    </w:p>
    <w:p w14:paraId="102E5071">
      <w:pPr>
        <w:pStyle w:val="3"/>
        <w:keepNext w:val="0"/>
        <w:keepLines w:val="0"/>
        <w:pageBreakBefore w:val="0"/>
        <w:kinsoku/>
        <w:overflowPunct/>
        <w:topLinePunct w:val="0"/>
        <w:autoSpaceDE/>
        <w:autoSpaceDN/>
        <w:bidi w:val="0"/>
        <w:snapToGrid/>
        <w:spacing w:line="600" w:lineRule="exact"/>
        <w:ind w:left="0" w:leftChars="0" w:firstLine="640" w:firstLineChars="200"/>
        <w:textAlignment w:val="auto"/>
        <w:rPr>
          <w:rFonts w:hint="default" w:ascii="Times New Roman" w:hAnsi="Times New Roman" w:eastAsia="黑体" w:cs="Times New Roman"/>
          <w:b w:val="0"/>
          <w:bCs w:val="0"/>
          <w:color w:val="auto"/>
          <w:sz w:val="32"/>
          <w:szCs w:val="32"/>
          <w:highlight w:val="none"/>
          <w:lang w:val="en-US" w:eastAsia="zh-CN"/>
        </w:rPr>
      </w:pPr>
      <w:r>
        <w:rPr>
          <w:rFonts w:hint="eastAsia" w:ascii="Times New Roman" w:hAnsi="Times New Roman" w:eastAsia="黑体" w:cs="Times New Roman"/>
          <w:b w:val="0"/>
          <w:bCs w:val="0"/>
          <w:color w:val="auto"/>
          <w:sz w:val="32"/>
          <w:szCs w:val="32"/>
          <w:highlight w:val="none"/>
          <w:lang w:val="en-US" w:eastAsia="zh-CN"/>
        </w:rPr>
        <w:t>一、</w:t>
      </w:r>
      <w:r>
        <w:rPr>
          <w:rFonts w:hint="default" w:ascii="Times New Roman" w:hAnsi="Times New Roman" w:eastAsia="黑体" w:cs="Times New Roman"/>
          <w:b w:val="0"/>
          <w:bCs w:val="0"/>
          <w:color w:val="auto"/>
          <w:sz w:val="32"/>
          <w:szCs w:val="32"/>
          <w:highlight w:val="none"/>
          <w:lang w:val="en-US" w:eastAsia="zh-CN"/>
        </w:rPr>
        <w:t>学习贯彻党的理论路线方针政策和党中央重大决策部署方面存在的问题及整改措施</w:t>
      </w:r>
    </w:p>
    <w:p w14:paraId="0D0A227C">
      <w:pPr>
        <w:keepNext w:val="0"/>
        <w:keepLines w:val="0"/>
        <w:pageBreakBefore w:val="0"/>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楷体" w:cs="Times New Roman"/>
          <w:b w:val="0"/>
          <w:bCs w:val="0"/>
          <w:color w:val="auto"/>
          <w:sz w:val="32"/>
          <w:szCs w:val="32"/>
          <w:highlight w:val="none"/>
          <w:lang w:eastAsia="zh-CN"/>
        </w:rPr>
        <w:t>（</w:t>
      </w:r>
      <w:r>
        <w:rPr>
          <w:rFonts w:hint="default" w:ascii="Times New Roman" w:hAnsi="Times New Roman" w:eastAsia="楷体" w:cs="Times New Roman"/>
          <w:b w:val="0"/>
          <w:bCs w:val="0"/>
          <w:color w:val="auto"/>
          <w:sz w:val="32"/>
          <w:szCs w:val="32"/>
          <w:highlight w:val="none"/>
          <w:lang w:val="en-US" w:eastAsia="zh-CN"/>
        </w:rPr>
        <w:t>一</w:t>
      </w:r>
      <w:r>
        <w:rPr>
          <w:rFonts w:hint="default" w:ascii="Times New Roman" w:hAnsi="Times New Roman" w:eastAsia="楷体" w:cs="Times New Roman"/>
          <w:b w:val="0"/>
          <w:bCs w:val="0"/>
          <w:color w:val="auto"/>
          <w:sz w:val="32"/>
          <w:szCs w:val="32"/>
          <w:highlight w:val="none"/>
          <w:lang w:eastAsia="zh-CN"/>
        </w:rPr>
        <w:t>）学习贯彻习近平新时代中国特色社会主义思想和党的二十大精神不深入。</w:t>
      </w:r>
    </w:p>
    <w:p w14:paraId="5597C86B">
      <w:pPr>
        <w:keepNext w:val="0"/>
        <w:keepLines w:val="0"/>
        <w:pageBreakBefore w:val="0"/>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整改情况：</w:t>
      </w:r>
    </w:p>
    <w:p w14:paraId="039EA1FB">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hint="default" w:ascii="Times New Roman" w:hAnsi="Times New Roman" w:eastAsia="仿宋_GB2312" w:cs="Times New Roman"/>
          <w:b w:val="0"/>
          <w:bCs w:val="0"/>
          <w:sz w:val="32"/>
          <w:szCs w:val="32"/>
        </w:rPr>
      </w:pPr>
      <w:r>
        <w:rPr>
          <w:rFonts w:hint="eastAsia" w:eastAsia="仿宋_GB2312" w:cs="Times New Roman"/>
          <w:b w:val="0"/>
          <w:bCs w:val="0"/>
          <w:sz w:val="32"/>
          <w:szCs w:val="32"/>
          <w:lang w:eastAsia="zh-CN"/>
        </w:rPr>
        <w:t>1.</w:t>
      </w:r>
      <w:r>
        <w:rPr>
          <w:rFonts w:hint="default" w:ascii="Times New Roman" w:hAnsi="Times New Roman" w:eastAsia="仿宋_GB2312" w:cs="Times New Roman"/>
          <w:b w:val="0"/>
          <w:bCs w:val="0"/>
          <w:sz w:val="32"/>
          <w:szCs w:val="32"/>
        </w:rPr>
        <w:t>经过整改，支部已将理论学习作为支部</w:t>
      </w:r>
      <w:r>
        <w:rPr>
          <w:rFonts w:hint="eastAsia"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三会一课</w:t>
      </w:r>
      <w:r>
        <w:rPr>
          <w:rFonts w:hint="eastAsia"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的必备环节，确保每次开展</w:t>
      </w:r>
      <w:r>
        <w:rPr>
          <w:rFonts w:hint="eastAsia"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三会一课</w:t>
      </w:r>
      <w:r>
        <w:rPr>
          <w:rFonts w:hint="eastAsia"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时都</w:t>
      </w:r>
      <w:r>
        <w:rPr>
          <w:rFonts w:hint="eastAsia" w:eastAsia="仿宋_GB2312" w:cs="Times New Roman"/>
          <w:b w:val="0"/>
          <w:bCs w:val="0"/>
          <w:sz w:val="32"/>
          <w:szCs w:val="32"/>
          <w:lang w:val="en-US" w:eastAsia="zh-CN"/>
        </w:rPr>
        <w:t>对</w:t>
      </w:r>
      <w:r>
        <w:rPr>
          <w:rFonts w:hint="default" w:ascii="Times New Roman" w:hAnsi="Times New Roman" w:eastAsia="仿宋_GB2312" w:cs="Times New Roman"/>
          <w:b w:val="0"/>
          <w:bCs w:val="0"/>
          <w:sz w:val="32"/>
          <w:szCs w:val="32"/>
        </w:rPr>
        <w:t>习近平新时代中国特色社会主义思想、习近平总书记重要指示批示精神、党章党规党纪和党内最新出台的制度法规、国企党建和改革发展重要论述等进行学习。到目前为止，已经</w:t>
      </w:r>
      <w:r>
        <w:rPr>
          <w:rFonts w:hint="eastAsia" w:eastAsia="仿宋_GB2312" w:cs="Times New Roman"/>
          <w:b w:val="0"/>
          <w:bCs w:val="0"/>
          <w:sz w:val="32"/>
          <w:szCs w:val="32"/>
          <w:lang w:eastAsia="zh-CN"/>
        </w:rPr>
        <w:t>召开</w:t>
      </w:r>
      <w:r>
        <w:rPr>
          <w:rFonts w:hint="default" w:ascii="Times New Roman" w:hAnsi="Times New Roman" w:eastAsia="仿宋_GB2312" w:cs="Times New Roman"/>
          <w:b w:val="0"/>
          <w:bCs w:val="0"/>
          <w:sz w:val="32"/>
          <w:szCs w:val="32"/>
        </w:rPr>
        <w:t>的23次会议中都将理论学习作为会议的第一议题。在2023年11月24日的支部全体大会上，支部重点学习了习近平总书记关于国有企业改革发展的重要论述</w:t>
      </w:r>
      <w:r>
        <w:rPr>
          <w:rFonts w:hint="eastAsia" w:eastAsia="仿宋_GB2312" w:cs="Times New Roman"/>
          <w:b w:val="0"/>
          <w:bCs w:val="0"/>
          <w:sz w:val="32"/>
          <w:szCs w:val="32"/>
          <w:lang w:eastAsia="zh-CN"/>
        </w:rPr>
        <w:t>。同时，支部还根据实际情况，适当增加学习次数，确保理论学习常态化。通过提高学习次数和频率，支部成员的理论素养得到了显著提升。</w:t>
      </w:r>
    </w:p>
    <w:p w14:paraId="732CCFF2">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hint="default" w:ascii="Times New Roman" w:hAnsi="Times New Roman" w:eastAsia="仿宋_GB2312" w:cs="Times New Roman"/>
          <w:b w:val="0"/>
          <w:bCs w:val="0"/>
          <w:sz w:val="32"/>
          <w:szCs w:val="32"/>
        </w:rPr>
      </w:pPr>
      <w:r>
        <w:rPr>
          <w:rFonts w:hint="eastAsia" w:eastAsia="仿宋_GB2312" w:cs="Times New Roman"/>
          <w:b w:val="0"/>
          <w:bCs w:val="0"/>
          <w:sz w:val="32"/>
          <w:szCs w:val="32"/>
          <w:lang w:val="en-US" w:eastAsia="zh-CN"/>
        </w:rPr>
        <w:t>2.</w:t>
      </w:r>
      <w:r>
        <w:rPr>
          <w:rFonts w:hint="default" w:ascii="Times New Roman" w:hAnsi="Times New Roman" w:eastAsia="仿宋_GB2312" w:cs="Times New Roman"/>
          <w:b w:val="0"/>
          <w:bCs w:val="0"/>
          <w:sz w:val="32"/>
          <w:szCs w:val="32"/>
        </w:rPr>
        <w:t>支部结合企业实际，创新理论学习形式。通过党支部、党建工作专题会、讲党课等多种形式组织开展理论学习。例如，在2023年11月21日召开的“学习贯彻党的二十大精神党建活动”上，公司组织全体党员通过“开封融媒”直播间观看沉浸式党性教育课程《您好，焦裕禄》，更好地传承弘扬焦裕禄精神；在2023年12月29日组织的学习</w:t>
      </w:r>
      <w:r>
        <w:rPr>
          <w:rFonts w:hint="eastAsia"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全面从严治党，核心是加强党的领导</w:t>
      </w:r>
      <w:r>
        <w:rPr>
          <w:rFonts w:hint="eastAsia"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交流讨论会中，支部成员积极参与，通过竞赛形式巩固学习成果。</w:t>
      </w:r>
    </w:p>
    <w:p w14:paraId="1DE77F4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b w:val="0"/>
          <w:bCs w:val="0"/>
          <w:sz w:val="32"/>
          <w:szCs w:val="32"/>
          <w:lang w:val="en-US" w:eastAsia="zh-CN"/>
        </w:rPr>
      </w:pPr>
      <w:r>
        <w:rPr>
          <w:rFonts w:hint="eastAsia" w:eastAsia="仿宋_GB2312" w:cs="Times New Roman"/>
          <w:b w:val="0"/>
          <w:bCs w:val="0"/>
          <w:kern w:val="2"/>
          <w:sz w:val="32"/>
          <w:szCs w:val="32"/>
          <w:lang w:val="en-US" w:eastAsia="zh-CN" w:bidi="ar-SA"/>
        </w:rPr>
        <w:t>3.</w:t>
      </w:r>
      <w:r>
        <w:rPr>
          <w:rFonts w:hint="default" w:ascii="Times New Roman" w:hAnsi="Times New Roman" w:eastAsia="仿宋_GB2312" w:cs="Times New Roman"/>
          <w:b w:val="0"/>
          <w:bCs w:val="0"/>
          <w:sz w:val="32"/>
          <w:szCs w:val="32"/>
        </w:rPr>
        <w:t>2024年1月26日</w:t>
      </w:r>
      <w:r>
        <w:rPr>
          <w:rFonts w:hint="eastAsia" w:eastAsia="仿宋_GB2312" w:cs="Times New Roman"/>
          <w:b w:val="0"/>
          <w:bCs w:val="0"/>
          <w:sz w:val="32"/>
          <w:szCs w:val="32"/>
          <w:lang w:eastAsia="zh-CN"/>
        </w:rPr>
        <w:t>，</w:t>
      </w:r>
      <w:r>
        <w:rPr>
          <w:rFonts w:hint="eastAsia" w:eastAsia="仿宋_GB2312" w:cs="Times New Roman"/>
          <w:b w:val="0"/>
          <w:bCs w:val="0"/>
          <w:sz w:val="32"/>
          <w:szCs w:val="32"/>
          <w:lang w:val="en-US" w:eastAsia="zh-CN"/>
        </w:rPr>
        <w:t>支部组织召开了2023年</w:t>
      </w:r>
      <w:r>
        <w:rPr>
          <w:rFonts w:hint="default" w:ascii="Times New Roman" w:hAnsi="Times New Roman" w:eastAsia="仿宋_GB2312" w:cs="Times New Roman"/>
          <w:b w:val="0"/>
          <w:bCs w:val="0"/>
          <w:sz w:val="32"/>
          <w:szCs w:val="32"/>
        </w:rPr>
        <w:t>组织生活会</w:t>
      </w:r>
      <w:r>
        <w:rPr>
          <w:rFonts w:hint="eastAsia" w:eastAsia="仿宋_GB2312" w:cs="Times New Roman"/>
          <w:b w:val="0"/>
          <w:bCs w:val="0"/>
          <w:sz w:val="32"/>
          <w:szCs w:val="32"/>
          <w:lang w:val="en-US" w:eastAsia="zh-CN"/>
        </w:rPr>
        <w:t>，会议按照区委区直机关工委的组织生活会会议相关要求开会，</w:t>
      </w:r>
      <w:r>
        <w:rPr>
          <w:rFonts w:hint="eastAsia" w:ascii="仿宋_GB2312" w:hAnsi="仿宋_GB2312" w:eastAsia="仿宋_GB2312" w:cs="仿宋_GB2312"/>
          <w:b w:val="0"/>
          <w:bCs w:val="0"/>
          <w:sz w:val="32"/>
          <w:szCs w:val="32"/>
          <w:lang w:val="en-US" w:eastAsia="zh-CN"/>
        </w:rPr>
        <w:t>参会党员分别进行了自我批评和相互批评，会议内容已手写记录在组织生活会会议记录本上。</w:t>
      </w:r>
    </w:p>
    <w:p w14:paraId="1DAE8F4E">
      <w:pPr>
        <w:keepNext w:val="0"/>
        <w:keepLines w:val="0"/>
        <w:pageBreakBefore w:val="0"/>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楷体" w:cs="Times New Roman"/>
          <w:b w:val="0"/>
          <w:bCs w:val="0"/>
          <w:color w:val="auto"/>
          <w:sz w:val="32"/>
          <w:szCs w:val="32"/>
          <w:highlight w:val="none"/>
          <w:lang w:val="en-US" w:eastAsia="zh-CN"/>
        </w:rPr>
        <w:t>（二）开展主题教育不认真。</w:t>
      </w:r>
    </w:p>
    <w:p w14:paraId="24E30303">
      <w:pPr>
        <w:keepNext w:val="0"/>
        <w:keepLines w:val="0"/>
        <w:pageBreakBefore w:val="0"/>
        <w:kinsoku/>
        <w:overflowPunct/>
        <w:topLinePunct w:val="0"/>
        <w:autoSpaceDE/>
        <w:autoSpaceDN/>
        <w:bidi w:val="0"/>
        <w:snapToGrid/>
        <w:spacing w:line="600" w:lineRule="exact"/>
        <w:ind w:firstLine="640" w:firstLineChars="200"/>
        <w:textAlignment w:val="auto"/>
        <w:rPr>
          <w:rFonts w:hint="eastAsia" w:ascii="Times New Roman" w:hAnsi="Times New Roman" w:eastAsia="仿宋_GB2312" w:cs="Times New Roman"/>
          <w:b w:val="0"/>
          <w:bCs w:val="0"/>
          <w:color w:val="000000"/>
          <w:sz w:val="32"/>
          <w:szCs w:val="32"/>
          <w:lang w:eastAsia="zh-CN"/>
        </w:rPr>
      </w:pPr>
      <w:r>
        <w:rPr>
          <w:rFonts w:hint="eastAsia" w:eastAsia="仿宋_GB2312" w:cs="Times New Roman"/>
          <w:b w:val="0"/>
          <w:bCs w:val="0"/>
          <w:color w:val="000000"/>
          <w:sz w:val="32"/>
          <w:szCs w:val="32"/>
          <w:lang w:eastAsia="zh-CN"/>
        </w:rPr>
        <w:t>整改情况：</w:t>
      </w:r>
    </w:p>
    <w:p w14:paraId="52A3BAC8">
      <w:pPr>
        <w:keepNext w:val="0"/>
        <w:keepLines w:val="0"/>
        <w:pageBreakBefore w:val="0"/>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eastAsia" w:eastAsia="仿宋_GB2312" w:cs="Times New Roman"/>
          <w:b w:val="0"/>
          <w:bCs w:val="0"/>
          <w:sz w:val="32"/>
          <w:szCs w:val="32"/>
          <w:lang w:eastAsia="zh-CN"/>
        </w:rPr>
        <w:t>1.</w:t>
      </w:r>
      <w:r>
        <w:rPr>
          <w:rFonts w:hint="default" w:ascii="Times New Roman" w:hAnsi="Times New Roman" w:eastAsia="仿宋_GB2312" w:cs="Times New Roman"/>
          <w:b w:val="0"/>
          <w:bCs w:val="0"/>
          <w:sz w:val="32"/>
          <w:szCs w:val="32"/>
        </w:rPr>
        <w:t>（1）我</w:t>
      </w:r>
      <w:r>
        <w:rPr>
          <w:rFonts w:hint="eastAsia" w:eastAsia="仿宋_GB2312" w:cs="Times New Roman"/>
          <w:b w:val="0"/>
          <w:bCs w:val="0"/>
          <w:sz w:val="32"/>
          <w:szCs w:val="32"/>
          <w:lang w:val="en-US" w:eastAsia="zh-CN"/>
        </w:rPr>
        <w:t>支部认真对照区委第二巡察组反馈的有关往年主题教育方面存在的问题，结合区委安排部署的2023年学习贯彻习近平新时代中国特色社会主义思想</w:t>
      </w:r>
      <w:r>
        <w:rPr>
          <w:rFonts w:hint="default" w:ascii="Times New Roman" w:hAnsi="Times New Roman" w:eastAsia="仿宋_GB2312" w:cs="Times New Roman"/>
          <w:b w:val="0"/>
          <w:bCs w:val="0"/>
          <w:sz w:val="32"/>
          <w:szCs w:val="32"/>
        </w:rPr>
        <w:t>主题教育工作要求，制定了详细的集体和个人学习计划</w:t>
      </w:r>
      <w:r>
        <w:rPr>
          <w:rFonts w:hint="eastAsia"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每周进行一次集中学习会议，会议名称为“习近平新时代中国特色社会主义思想学习交流会”。会议深入学习习近平总书记的重要讲话精神，确保每位支部成员都能深刻领会其精神实质和核心要义。</w:t>
      </w:r>
    </w:p>
    <w:p w14:paraId="3004505C">
      <w:pPr>
        <w:keepNext w:val="0"/>
        <w:keepLines w:val="0"/>
        <w:pageBreakBefore w:val="0"/>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eastAsia" w:eastAsia="仿宋_GB2312" w:cs="Times New Roman"/>
          <w:b w:val="0"/>
          <w:bCs w:val="0"/>
          <w:sz w:val="32"/>
          <w:szCs w:val="32"/>
          <w:lang w:eastAsia="zh-CN"/>
        </w:rPr>
        <w:t>（</w:t>
      </w:r>
      <w:r>
        <w:rPr>
          <w:rFonts w:hint="eastAsia" w:eastAsia="仿宋_GB2312" w:cs="Times New Roman"/>
          <w:b w:val="0"/>
          <w:bCs w:val="0"/>
          <w:sz w:val="32"/>
          <w:szCs w:val="32"/>
          <w:lang w:val="en-US" w:eastAsia="zh-CN"/>
        </w:rPr>
        <w:t>2</w:t>
      </w:r>
      <w:r>
        <w:rPr>
          <w:rFonts w:hint="eastAsia"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支部组织了</w:t>
      </w:r>
      <w:r>
        <w:rPr>
          <w:rFonts w:hint="eastAsia" w:eastAsia="仿宋_GB2312" w:cs="Times New Roman"/>
          <w:b w:val="0"/>
          <w:bCs w:val="0"/>
          <w:sz w:val="32"/>
          <w:szCs w:val="32"/>
          <w:lang w:eastAsia="zh-CN"/>
        </w:rPr>
        <w:t>三次</w:t>
      </w:r>
      <w:r>
        <w:rPr>
          <w:rFonts w:hint="default" w:ascii="Times New Roman" w:hAnsi="Times New Roman" w:eastAsia="仿宋_GB2312" w:cs="Times New Roman"/>
          <w:b w:val="0"/>
          <w:bCs w:val="0"/>
          <w:sz w:val="32"/>
          <w:szCs w:val="32"/>
        </w:rPr>
        <w:t>专题党课。首次党课于2023年</w:t>
      </w:r>
      <w:r>
        <w:rPr>
          <w:rFonts w:hint="eastAsia" w:eastAsia="仿宋_GB2312" w:cs="Times New Roman"/>
          <w:b w:val="0"/>
          <w:bCs w:val="0"/>
          <w:sz w:val="32"/>
          <w:szCs w:val="32"/>
          <w:lang w:val="en-US" w:eastAsia="zh-CN"/>
        </w:rPr>
        <w:t>9</w:t>
      </w:r>
      <w:r>
        <w:rPr>
          <w:rFonts w:hint="default" w:ascii="Times New Roman" w:hAnsi="Times New Roman" w:eastAsia="仿宋_GB2312" w:cs="Times New Roman"/>
          <w:b w:val="0"/>
          <w:bCs w:val="0"/>
          <w:sz w:val="32"/>
          <w:szCs w:val="32"/>
        </w:rPr>
        <w:t>月1</w:t>
      </w:r>
      <w:r>
        <w:rPr>
          <w:rFonts w:hint="eastAsia" w:eastAsia="仿宋_GB2312" w:cs="Times New Roman"/>
          <w:b w:val="0"/>
          <w:bCs w:val="0"/>
          <w:sz w:val="32"/>
          <w:szCs w:val="32"/>
          <w:lang w:val="en-US" w:eastAsia="zh-CN"/>
        </w:rPr>
        <w:t>4</w:t>
      </w:r>
      <w:r>
        <w:rPr>
          <w:rFonts w:hint="default" w:ascii="Times New Roman" w:hAnsi="Times New Roman" w:eastAsia="仿宋_GB2312" w:cs="Times New Roman"/>
          <w:b w:val="0"/>
          <w:bCs w:val="0"/>
          <w:sz w:val="32"/>
          <w:szCs w:val="32"/>
        </w:rPr>
        <w:t>日举行，会议名称为学习“扎实抓好主题教育</w:t>
      </w:r>
      <w:r>
        <w:rPr>
          <w:rFonts w:hint="eastAsia"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为奋进新征程凝心聚力”专题党课，由支部书记</w:t>
      </w:r>
      <w:r>
        <w:rPr>
          <w:rFonts w:hint="eastAsia" w:eastAsia="仿宋_GB2312" w:cs="Times New Roman"/>
          <w:b w:val="0"/>
          <w:bCs w:val="0"/>
          <w:sz w:val="32"/>
          <w:szCs w:val="32"/>
          <w:lang w:val="en-US" w:eastAsia="zh-CN"/>
        </w:rPr>
        <w:t>郭长松</w:t>
      </w:r>
      <w:r>
        <w:rPr>
          <w:rFonts w:hint="default" w:ascii="Times New Roman" w:hAnsi="Times New Roman" w:eastAsia="仿宋_GB2312" w:cs="Times New Roman"/>
          <w:b w:val="0"/>
          <w:bCs w:val="0"/>
          <w:sz w:val="32"/>
          <w:szCs w:val="32"/>
        </w:rPr>
        <w:t>领学相关内容，对习近平总书记</w:t>
      </w:r>
      <w:r>
        <w:rPr>
          <w:rFonts w:hint="eastAsia" w:eastAsia="仿宋_GB2312" w:cs="Times New Roman"/>
          <w:b w:val="0"/>
          <w:bCs w:val="0"/>
          <w:sz w:val="32"/>
          <w:szCs w:val="32"/>
          <w:lang w:val="en-US" w:eastAsia="zh-CN"/>
        </w:rPr>
        <w:t>关于主题教育工作的</w:t>
      </w:r>
      <w:r>
        <w:rPr>
          <w:rFonts w:hint="default" w:ascii="Times New Roman" w:hAnsi="Times New Roman" w:eastAsia="仿宋_GB2312" w:cs="Times New Roman"/>
          <w:b w:val="0"/>
          <w:bCs w:val="0"/>
          <w:sz w:val="32"/>
          <w:szCs w:val="32"/>
        </w:rPr>
        <w:t>重要论述进行了深入解读。随后的两次党课分别</w:t>
      </w:r>
      <w:r>
        <w:rPr>
          <w:rFonts w:hint="eastAsia" w:eastAsia="仿宋_GB2312" w:cs="Times New Roman"/>
          <w:b w:val="0"/>
          <w:bCs w:val="0"/>
          <w:sz w:val="32"/>
          <w:szCs w:val="32"/>
          <w:lang w:val="en-US" w:eastAsia="zh-CN"/>
        </w:rPr>
        <w:t>在2023年10月18日和2023年12月15日举行，</w:t>
      </w:r>
      <w:r>
        <w:rPr>
          <w:rFonts w:hint="default" w:ascii="Times New Roman" w:hAnsi="Times New Roman" w:eastAsia="仿宋_GB2312" w:cs="Times New Roman"/>
          <w:b w:val="0"/>
          <w:bCs w:val="0"/>
          <w:sz w:val="32"/>
          <w:szCs w:val="32"/>
        </w:rPr>
        <w:t>围绕</w:t>
      </w:r>
      <w:r>
        <w:rPr>
          <w:rFonts w:hint="eastAsia" w:eastAsia="仿宋_GB2312" w:cs="Times New Roman"/>
          <w:b w:val="0"/>
          <w:bCs w:val="0"/>
          <w:sz w:val="32"/>
          <w:szCs w:val="32"/>
          <w:lang w:val="en-US" w:eastAsia="zh-CN"/>
        </w:rPr>
        <w:t>学习</w:t>
      </w:r>
      <w:r>
        <w:rPr>
          <w:rFonts w:hint="default" w:ascii="Times New Roman" w:hAnsi="Times New Roman" w:eastAsia="仿宋_GB2312" w:cs="Times New Roman"/>
          <w:b w:val="0"/>
          <w:bCs w:val="0"/>
          <w:sz w:val="32"/>
          <w:szCs w:val="32"/>
        </w:rPr>
        <w:t>“决胜全面建成小康社会，夺取新</w:t>
      </w:r>
      <w:r>
        <w:rPr>
          <w:rFonts w:hint="eastAsia" w:eastAsia="仿宋_GB2312" w:cs="Times New Roman"/>
          <w:b w:val="0"/>
          <w:bCs w:val="0"/>
          <w:sz w:val="32"/>
          <w:szCs w:val="32"/>
          <w:lang w:val="en-US" w:eastAsia="zh-CN"/>
        </w:rPr>
        <w:t>时代</w:t>
      </w:r>
      <w:r>
        <w:rPr>
          <w:rFonts w:hint="default" w:ascii="Times New Roman" w:hAnsi="Times New Roman" w:eastAsia="仿宋_GB2312" w:cs="Times New Roman"/>
          <w:b w:val="0"/>
          <w:bCs w:val="0"/>
          <w:sz w:val="32"/>
          <w:szCs w:val="32"/>
        </w:rPr>
        <w:t>中国特色社会主义伟大胜利”和“共产党人的政治灵魂和精神支柱”</w:t>
      </w:r>
      <w:r>
        <w:rPr>
          <w:rFonts w:hint="eastAsia" w:eastAsia="仿宋_GB2312" w:cs="Times New Roman"/>
          <w:b w:val="0"/>
          <w:bCs w:val="0"/>
          <w:sz w:val="32"/>
          <w:szCs w:val="32"/>
          <w:lang w:val="en-US" w:eastAsia="zh-CN"/>
        </w:rPr>
        <w:t>内容</w:t>
      </w:r>
      <w:r>
        <w:rPr>
          <w:rFonts w:hint="default" w:ascii="Times New Roman" w:hAnsi="Times New Roman" w:eastAsia="仿宋_GB2312" w:cs="Times New Roman"/>
          <w:b w:val="0"/>
          <w:bCs w:val="0"/>
          <w:sz w:val="32"/>
          <w:szCs w:val="32"/>
        </w:rPr>
        <w:t>展开，取得了良好的效果。</w:t>
      </w:r>
    </w:p>
    <w:p w14:paraId="7B9CB14F">
      <w:pPr>
        <w:keepNext w:val="0"/>
        <w:keepLines w:val="0"/>
        <w:pageBreakBefore w:val="0"/>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eastAsia" w:eastAsia="仿宋_GB2312" w:cs="Times New Roman"/>
          <w:b w:val="0"/>
          <w:bCs w:val="0"/>
          <w:sz w:val="32"/>
          <w:szCs w:val="32"/>
          <w:lang w:eastAsia="zh-CN"/>
        </w:rPr>
        <w:t>（</w:t>
      </w:r>
      <w:r>
        <w:rPr>
          <w:rFonts w:hint="eastAsia" w:eastAsia="仿宋_GB2312" w:cs="Times New Roman"/>
          <w:b w:val="0"/>
          <w:bCs w:val="0"/>
          <w:sz w:val="32"/>
          <w:szCs w:val="32"/>
          <w:lang w:val="en-US" w:eastAsia="zh-CN"/>
        </w:rPr>
        <w:t>3</w:t>
      </w:r>
      <w:r>
        <w:rPr>
          <w:rFonts w:hint="eastAsia"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支部共开展了四次研讨会。会议分别以“坚持以人民为中心”研讨会、“学思想、强党性、重实践、建新功”研讨会、“学习身边榜样”研讨会和“加强廉洁自律”研讨会为主题。在这些研讨会上，支部成员围绕各自的主题进行了深入的讨论和交流，分享了自己的学习体会和工作经验，有效促进了支部成员之间的思想碰撞和共同进步。</w:t>
      </w:r>
    </w:p>
    <w:p w14:paraId="50CC96AF">
      <w:pPr>
        <w:keepNext w:val="0"/>
        <w:keepLines w:val="0"/>
        <w:pageBreakBefore w:val="0"/>
        <w:numPr>
          <w:ilvl w:val="0"/>
          <w:numId w:val="0"/>
        </w:numPr>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eastAsia" w:eastAsia="仿宋_GB2312" w:cs="Times New Roman"/>
          <w:b w:val="0"/>
          <w:bCs w:val="0"/>
          <w:kern w:val="2"/>
          <w:sz w:val="32"/>
          <w:szCs w:val="32"/>
          <w:lang w:val="en-US" w:eastAsia="zh-CN" w:bidi="ar-SA"/>
        </w:rPr>
        <w:t>2.</w:t>
      </w:r>
      <w:r>
        <w:rPr>
          <w:rFonts w:hint="default" w:ascii="Times New Roman" w:hAnsi="Times New Roman" w:eastAsia="仿宋_GB2312" w:cs="Times New Roman"/>
          <w:b w:val="0"/>
          <w:bCs w:val="0"/>
          <w:sz w:val="32"/>
          <w:szCs w:val="32"/>
        </w:rPr>
        <w:t>支部启动了党员学习笔记专项整治活动。内容包括：统一发放党员学习笔记本、定期对全体党员的党员学习笔记进行检查。检查内容包括笔记的规范性、完整性和真实性等方面。对于发现的问题，支部会及时与党员进行沟通，并要求其进行整改。</w:t>
      </w:r>
    </w:p>
    <w:p w14:paraId="32059332">
      <w:pPr>
        <w:keepNext w:val="0"/>
        <w:keepLines w:val="0"/>
        <w:pageBreakBefore w:val="0"/>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楷体" w:cs="Times New Roman"/>
          <w:b w:val="0"/>
          <w:bCs w:val="0"/>
          <w:color w:val="auto"/>
          <w:sz w:val="32"/>
          <w:szCs w:val="32"/>
          <w:highlight w:val="none"/>
          <w:lang w:val="en-US" w:eastAsia="zh-CN"/>
        </w:rPr>
        <w:t>（三）意识形态工作开展不力。</w:t>
      </w:r>
    </w:p>
    <w:p w14:paraId="6D226A0B">
      <w:pPr>
        <w:keepNext w:val="0"/>
        <w:keepLines w:val="0"/>
        <w:pageBreakBefore w:val="0"/>
        <w:kinsoku/>
        <w:overflowPunct/>
        <w:topLinePunct w:val="0"/>
        <w:autoSpaceDE/>
        <w:autoSpaceDN/>
        <w:bidi w:val="0"/>
        <w:snapToGrid/>
        <w:spacing w:line="600" w:lineRule="exact"/>
        <w:ind w:firstLine="640" w:firstLineChars="200"/>
        <w:textAlignment w:val="auto"/>
        <w:rPr>
          <w:rFonts w:hint="eastAsia" w:ascii="Times New Roman" w:hAnsi="Times New Roman" w:eastAsia="仿宋_GB2312" w:cs="Times New Roman"/>
          <w:b w:val="0"/>
          <w:bCs w:val="0"/>
          <w:color w:val="000000"/>
          <w:sz w:val="32"/>
          <w:szCs w:val="32"/>
          <w:lang w:eastAsia="zh-CN"/>
        </w:rPr>
      </w:pPr>
      <w:r>
        <w:rPr>
          <w:rFonts w:hint="eastAsia" w:eastAsia="仿宋_GB2312" w:cs="Times New Roman"/>
          <w:b w:val="0"/>
          <w:bCs w:val="0"/>
          <w:color w:val="000000"/>
          <w:sz w:val="32"/>
          <w:szCs w:val="32"/>
          <w:lang w:eastAsia="zh-CN"/>
        </w:rPr>
        <w:t>整改情况：</w:t>
      </w:r>
    </w:p>
    <w:p w14:paraId="24A7A59C">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eastAsia="仿宋_GB2312" w:cs="Times New Roman"/>
          <w:b w:val="0"/>
          <w:bCs w:val="0"/>
          <w:color w:val="auto"/>
          <w:kern w:val="2"/>
          <w:sz w:val="32"/>
          <w:szCs w:val="32"/>
          <w:lang w:val="en-US" w:eastAsia="zh-CN" w:bidi="ar-SA"/>
        </w:rPr>
        <w:t>1.</w:t>
      </w:r>
      <w:r>
        <w:rPr>
          <w:rFonts w:hint="default" w:ascii="Times New Roman" w:hAnsi="Times New Roman" w:eastAsia="仿宋_GB2312" w:cs="Times New Roman"/>
          <w:b w:val="0"/>
          <w:bCs w:val="0"/>
          <w:color w:val="auto"/>
          <w:sz w:val="32"/>
          <w:szCs w:val="32"/>
          <w:highlight w:val="none"/>
          <w:lang w:val="en-US" w:eastAsia="zh-CN"/>
        </w:rPr>
        <w:t>（1）2024年2月21日，支部组织召开了“意识形态工作专题部署会”，会议由支部书记主持，全体班子成员参加。会上支部书记就意识形态工作的重要性制定了具体的实施方案和措施</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将意识形态工作纳入党建工作责任制</w:t>
      </w:r>
      <w:r>
        <w:rPr>
          <w:rFonts w:hint="eastAsia" w:eastAsia="仿宋_GB2312" w:cs="Times New Roman"/>
          <w:b w:val="0"/>
          <w:bCs w:val="0"/>
          <w:color w:val="auto"/>
          <w:sz w:val="32"/>
          <w:szCs w:val="32"/>
          <w:highlight w:val="none"/>
          <w:lang w:val="en-US" w:eastAsia="zh-CN"/>
        </w:rPr>
        <w:t>及</w:t>
      </w:r>
      <w:r>
        <w:rPr>
          <w:rFonts w:hint="default" w:ascii="Times New Roman" w:hAnsi="Times New Roman" w:eastAsia="仿宋_GB2312" w:cs="Times New Roman"/>
          <w:b w:val="0"/>
          <w:bCs w:val="0"/>
          <w:color w:val="auto"/>
          <w:sz w:val="32"/>
          <w:szCs w:val="32"/>
          <w:highlight w:val="none"/>
          <w:lang w:val="en-US" w:eastAsia="zh-CN"/>
        </w:rPr>
        <w:t>领导班子目标管理的重要内容</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明确支部书记为意识形态工作第一责任人</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明确各成员在意识形态工作中的职责和任务</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确保意识形态工作责任到人、任务到岗。</w:t>
      </w:r>
    </w:p>
    <w:p w14:paraId="2A630347">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2）支部将意识形态工作纳入领导班子成员组织生活会和述职报告的重要内容，确保在每次组织生活会上，班子成员都会就意识形态工作情况进行汇报和交流，共同研究解决意识形态领域存在的问题。同时，在年度述职报告中，班子成员也会对意识形态工作进行总结和反思，提出改进措施和建议。</w:t>
      </w:r>
    </w:p>
    <w:p w14:paraId="0A90B602">
      <w:pPr>
        <w:keepNext w:val="0"/>
        <w:keepLines w:val="0"/>
        <w:pageBreakBefore w:val="0"/>
        <w:widowControl w:val="0"/>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eastAsia="仿宋_GB2312" w:cs="Times New Roman"/>
          <w:b w:val="0"/>
          <w:bCs w:val="0"/>
          <w:color w:val="auto"/>
          <w:sz w:val="32"/>
          <w:szCs w:val="32"/>
          <w:highlight w:val="none"/>
          <w:lang w:val="en-US" w:eastAsia="zh-CN"/>
        </w:rPr>
        <w:t>2.</w:t>
      </w:r>
      <w:r>
        <w:rPr>
          <w:rFonts w:hint="default" w:ascii="Times New Roman" w:hAnsi="Times New Roman" w:eastAsia="仿宋_GB2312" w:cs="Times New Roman"/>
          <w:b w:val="0"/>
          <w:bCs w:val="0"/>
          <w:color w:val="auto"/>
          <w:sz w:val="32"/>
          <w:szCs w:val="32"/>
          <w:highlight w:val="none"/>
          <w:lang w:val="en-US" w:eastAsia="zh-CN"/>
        </w:rPr>
        <w:t>公司积极利用新媒体，深入宣传公司发展状况、工作动态及中央重大决策部署。例如：2023年10月19日，在龙亭微报公众号投稿“振兴公司再获AA主体信用等级”；2023年10月20日，在公司自有公众号平台发布“如何把实的要求贯穿主题教育全过程”；2023年12月31日，发布“公司召开学习传达区委十一届六次全会暨区委经济工作会议精神专题会议”；2024年1月5日，发布“从新修订《公司法》看中国特色国有企业现代公司治理的九大重要变化”等。</w:t>
      </w:r>
    </w:p>
    <w:p w14:paraId="1F47B179">
      <w:pPr>
        <w:keepNext w:val="0"/>
        <w:keepLines w:val="0"/>
        <w:pageBreakBefore w:val="0"/>
        <w:widowControl w:val="0"/>
        <w:kinsoku/>
        <w:wordWrap/>
        <w:overflowPunct/>
        <w:topLinePunct w:val="0"/>
        <w:autoSpaceDE/>
        <w:autoSpaceDN/>
        <w:bidi w:val="0"/>
        <w:snapToGrid/>
        <w:spacing w:line="600" w:lineRule="exact"/>
        <w:ind w:left="0" w:leftChars="0" w:firstLine="640" w:firstLineChars="200"/>
        <w:jc w:val="both"/>
        <w:textAlignment w:val="auto"/>
        <w:rPr>
          <w:rFonts w:hint="default" w:ascii="Times New Roman" w:hAnsi="Times New Roman" w:eastAsia="黑体" w:cs="Times New Roman"/>
          <w:b w:val="0"/>
          <w:bCs w:val="0"/>
          <w:color w:val="auto"/>
          <w:sz w:val="32"/>
          <w:szCs w:val="32"/>
          <w:highlight w:val="none"/>
          <w:lang w:val="en-US" w:eastAsia="zh-CN"/>
        </w:rPr>
      </w:pPr>
      <w:r>
        <w:rPr>
          <w:rFonts w:hint="default" w:ascii="Times New Roman" w:hAnsi="Times New Roman" w:eastAsia="黑体" w:cs="Times New Roman"/>
          <w:b w:val="0"/>
          <w:bCs w:val="0"/>
          <w:color w:val="auto"/>
          <w:sz w:val="32"/>
          <w:szCs w:val="32"/>
          <w:highlight w:val="none"/>
          <w:lang w:val="en-US" w:eastAsia="zh-CN"/>
        </w:rPr>
        <w:t>二、落实全面从严治党主体责任方面存在的问题及整改措施</w:t>
      </w:r>
    </w:p>
    <w:p w14:paraId="627C0C74">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hint="default" w:ascii="Times New Roman" w:hAnsi="Times New Roman" w:eastAsia="仿宋_GB2312" w:cs="Times New Roman"/>
          <w:b w:val="0"/>
          <w:bCs w:val="0"/>
          <w:color w:val="auto"/>
          <w:sz w:val="32"/>
          <w:szCs w:val="32"/>
          <w:highlight w:val="none"/>
          <w:lang w:eastAsia="zh-CN"/>
        </w:rPr>
      </w:pPr>
      <w:r>
        <w:rPr>
          <w:rFonts w:hint="default" w:ascii="Times New Roman" w:hAnsi="Times New Roman" w:eastAsia="楷体" w:cs="Times New Roman"/>
          <w:b w:val="0"/>
          <w:bCs w:val="0"/>
          <w:color w:val="auto"/>
          <w:sz w:val="32"/>
          <w:szCs w:val="32"/>
          <w:highlight w:val="none"/>
          <w:lang w:val="en-US" w:eastAsia="zh-CN"/>
        </w:rPr>
        <w:t>（一）党风廉政建设工作不重视。</w:t>
      </w:r>
    </w:p>
    <w:p w14:paraId="44C8C728">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hint="default" w:ascii="Times New Roman" w:hAnsi="Times New Roman" w:eastAsia="仿宋_GB2312" w:cs="Times New Roman"/>
          <w:b w:val="0"/>
          <w:bCs w:val="0"/>
          <w:color w:val="auto"/>
          <w:sz w:val="32"/>
          <w:szCs w:val="32"/>
          <w:highlight w:val="none"/>
          <w:lang w:eastAsia="zh-CN"/>
        </w:rPr>
      </w:pPr>
      <w:r>
        <w:rPr>
          <w:rFonts w:hint="default" w:ascii="Times New Roman" w:hAnsi="Times New Roman" w:eastAsia="仿宋_GB2312" w:cs="Times New Roman"/>
          <w:b w:val="0"/>
          <w:bCs w:val="0"/>
          <w:color w:val="auto"/>
          <w:sz w:val="32"/>
          <w:szCs w:val="32"/>
          <w:highlight w:val="none"/>
          <w:lang w:eastAsia="zh-CN"/>
        </w:rPr>
        <w:t>整改情况：</w:t>
      </w:r>
    </w:p>
    <w:p w14:paraId="0298B666">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eastAsia="zh-CN"/>
        </w:rPr>
      </w:pPr>
      <w:r>
        <w:rPr>
          <w:rFonts w:hint="eastAsia" w:eastAsia="仿宋_GB2312" w:cs="Times New Roman"/>
          <w:b w:val="0"/>
          <w:bCs w:val="0"/>
          <w:color w:val="auto"/>
          <w:sz w:val="32"/>
          <w:szCs w:val="32"/>
          <w:highlight w:val="none"/>
          <w:lang w:eastAsia="zh-CN"/>
        </w:rPr>
        <w:t>1.</w:t>
      </w:r>
      <w:r>
        <w:rPr>
          <w:rFonts w:hint="default" w:ascii="Times New Roman" w:hAnsi="Times New Roman" w:eastAsia="仿宋_GB2312" w:cs="Times New Roman"/>
          <w:b w:val="0"/>
          <w:bCs w:val="0"/>
          <w:color w:val="auto"/>
          <w:sz w:val="32"/>
          <w:szCs w:val="32"/>
          <w:highlight w:val="none"/>
          <w:lang w:eastAsia="zh-CN"/>
        </w:rPr>
        <w:t>2023年12月29日，支部组织召开了党风廉政教育主题会议，会议由张永彩主持，支部全体党员参加。会上通过传达习近平总书记关于自我革命的重要讲话精神、深入研讨《论党的自我革命》一文的核心内容和重要意义、分析当前党风廉政建设和反腐败斗争形势和任务，增强了党员干部对党风廉政建设的认识，并以交流讨论的形式向全体员工传达了党风廉政建设的重要性和紧迫性。</w:t>
      </w:r>
    </w:p>
    <w:p w14:paraId="232BECC6">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eastAsia="zh-CN"/>
        </w:rPr>
      </w:pPr>
      <w:r>
        <w:rPr>
          <w:rFonts w:hint="eastAsia" w:eastAsia="仿宋_GB2312" w:cs="Times New Roman"/>
          <w:b w:val="0"/>
          <w:bCs w:val="0"/>
          <w:color w:val="auto"/>
          <w:sz w:val="32"/>
          <w:szCs w:val="32"/>
          <w:highlight w:val="none"/>
          <w:lang w:eastAsia="zh-CN"/>
        </w:rPr>
        <w:t>2.</w:t>
      </w:r>
      <w:r>
        <w:rPr>
          <w:rFonts w:hint="eastAsia" w:eastAsia="仿宋_GB2312" w:cs="Times New Roman"/>
          <w:b w:val="0"/>
          <w:bCs w:val="0"/>
          <w:color w:val="auto"/>
          <w:sz w:val="32"/>
          <w:szCs w:val="32"/>
          <w:highlight w:val="none"/>
          <w:lang w:val="en-US" w:eastAsia="zh-CN"/>
        </w:rPr>
        <w:t>公司</w:t>
      </w:r>
      <w:r>
        <w:rPr>
          <w:rFonts w:hint="default" w:ascii="Times New Roman" w:hAnsi="Times New Roman" w:eastAsia="仿宋_GB2312" w:cs="Times New Roman"/>
          <w:b w:val="0"/>
          <w:bCs w:val="0"/>
          <w:color w:val="auto"/>
          <w:sz w:val="32"/>
          <w:szCs w:val="32"/>
          <w:highlight w:val="none"/>
          <w:lang w:eastAsia="zh-CN"/>
        </w:rPr>
        <w:t>执行三重一大事项提请、董事长办公会集体决议，党员干部严格遵守个人有关事项报告制度</w:t>
      </w:r>
      <w:r>
        <w:rPr>
          <w:rFonts w:hint="eastAsia" w:eastAsia="仿宋_GB2312" w:cs="Times New Roman"/>
          <w:b w:val="0"/>
          <w:bCs w:val="0"/>
          <w:color w:val="auto"/>
          <w:sz w:val="32"/>
          <w:szCs w:val="32"/>
          <w:highlight w:val="none"/>
          <w:lang w:eastAsia="zh-CN"/>
        </w:rPr>
        <w:t>。</w:t>
      </w:r>
    </w:p>
    <w:p w14:paraId="15D0D7C4">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eastAsia="zh-CN"/>
        </w:rPr>
      </w:pPr>
      <w:r>
        <w:rPr>
          <w:rFonts w:hint="eastAsia" w:eastAsia="仿宋_GB2312" w:cs="Times New Roman"/>
          <w:b w:val="0"/>
          <w:bCs w:val="0"/>
          <w:color w:val="auto"/>
          <w:sz w:val="32"/>
          <w:szCs w:val="32"/>
          <w:highlight w:val="none"/>
          <w:lang w:eastAsia="zh-CN"/>
        </w:rPr>
        <w:t>3.</w:t>
      </w:r>
      <w:r>
        <w:rPr>
          <w:rFonts w:hint="default" w:ascii="Times New Roman" w:hAnsi="Times New Roman" w:eastAsia="仿宋_GB2312" w:cs="Times New Roman"/>
          <w:b w:val="0"/>
          <w:bCs w:val="0"/>
          <w:color w:val="auto"/>
          <w:sz w:val="32"/>
          <w:szCs w:val="32"/>
          <w:highlight w:val="none"/>
          <w:lang w:eastAsia="zh-CN"/>
        </w:rPr>
        <w:t>公司董事长郭长松兼任公司党支部书记</w:t>
      </w:r>
      <w:r>
        <w:rPr>
          <w:rFonts w:hint="eastAsia"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lang w:eastAsia="zh-CN"/>
        </w:rPr>
        <w:t>对党风廉政建设责任及遵守廉洁从政规定进行细化，主要内容有：（1）落实党风廉政建设责任制。（2）遵守廉洁从政规定。（3）加强监督检查。</w:t>
      </w:r>
      <w:r>
        <w:rPr>
          <w:rFonts w:hint="eastAsia" w:eastAsia="仿宋_GB2312" w:cs="Times New Roman"/>
          <w:b w:val="0"/>
          <w:bCs w:val="0"/>
          <w:color w:val="auto"/>
          <w:sz w:val="32"/>
          <w:szCs w:val="32"/>
          <w:highlight w:val="none"/>
          <w:lang w:eastAsia="zh-CN"/>
        </w:rPr>
        <w:t>（</w:t>
      </w:r>
      <w:r>
        <w:rPr>
          <w:rFonts w:hint="eastAsia" w:eastAsia="仿宋_GB2312" w:cs="Times New Roman"/>
          <w:b w:val="0"/>
          <w:bCs w:val="0"/>
          <w:color w:val="auto"/>
          <w:sz w:val="32"/>
          <w:szCs w:val="32"/>
          <w:highlight w:val="none"/>
          <w:lang w:val="en-US" w:eastAsia="zh-CN"/>
        </w:rPr>
        <w:t>4</w:t>
      </w:r>
      <w:r>
        <w:rPr>
          <w:rFonts w:hint="default" w:ascii="Times New Roman" w:hAnsi="Times New Roman" w:eastAsia="仿宋_GB2312" w:cs="Times New Roman"/>
          <w:b w:val="0"/>
          <w:bCs w:val="0"/>
          <w:color w:val="auto"/>
          <w:sz w:val="32"/>
          <w:szCs w:val="32"/>
          <w:highlight w:val="none"/>
          <w:lang w:eastAsia="zh-CN"/>
        </w:rPr>
        <w:t>）查处违纪违法行为。</w:t>
      </w:r>
    </w:p>
    <w:p w14:paraId="622CE7F8">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eastAsia="仿宋_GB2312" w:cs="Times New Roman"/>
          <w:b w:val="0"/>
          <w:bCs w:val="0"/>
          <w:color w:val="auto"/>
          <w:sz w:val="32"/>
          <w:szCs w:val="32"/>
          <w:highlight w:val="none"/>
          <w:lang w:val="en-US" w:eastAsia="zh-CN"/>
        </w:rPr>
        <w:t>4.公司董事长</w:t>
      </w:r>
      <w:r>
        <w:rPr>
          <w:rFonts w:hint="default" w:ascii="Times New Roman" w:hAnsi="Times New Roman" w:eastAsia="仿宋_GB2312" w:cs="Times New Roman"/>
          <w:b w:val="0"/>
          <w:bCs w:val="0"/>
          <w:color w:val="auto"/>
          <w:sz w:val="32"/>
          <w:szCs w:val="32"/>
          <w:highlight w:val="none"/>
          <w:lang w:eastAsia="zh-CN"/>
        </w:rPr>
        <w:t>郭长松</w:t>
      </w:r>
      <w:r>
        <w:rPr>
          <w:rFonts w:hint="eastAsia" w:eastAsia="仿宋_GB2312" w:cs="Times New Roman"/>
          <w:b w:val="0"/>
          <w:bCs w:val="0"/>
          <w:color w:val="auto"/>
          <w:sz w:val="32"/>
          <w:szCs w:val="32"/>
          <w:highlight w:val="none"/>
          <w:lang w:val="en-US" w:eastAsia="zh-CN"/>
        </w:rPr>
        <w:t>在2023年述职述廉述学报告结合公司业务情况、工作业绩、个人学习等方面进行总结。</w:t>
      </w:r>
    </w:p>
    <w:p w14:paraId="36159032">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ascii="楷体" w:hAnsi="楷体" w:eastAsia="楷体" w:cs="楷体"/>
          <w:b w:val="0"/>
          <w:bCs w:val="0"/>
          <w:color w:val="auto"/>
          <w:kern w:val="2"/>
          <w:sz w:val="32"/>
          <w:szCs w:val="32"/>
          <w:lang w:val="en-US" w:eastAsia="zh-CN" w:bidi="ar-SA"/>
        </w:rPr>
        <w:t>（二）</w:t>
      </w:r>
      <w:r>
        <w:rPr>
          <w:rFonts w:hint="default" w:ascii="Times New Roman" w:hAnsi="Times New Roman" w:eastAsia="楷体" w:cs="Times New Roman"/>
          <w:b w:val="0"/>
          <w:bCs w:val="0"/>
          <w:color w:val="auto"/>
          <w:sz w:val="32"/>
          <w:szCs w:val="32"/>
          <w:highlight w:val="none"/>
          <w:lang w:val="en-US" w:eastAsia="zh-CN"/>
        </w:rPr>
        <w:t>项目招标方式单一，增加项目管理难度。</w:t>
      </w:r>
    </w:p>
    <w:p w14:paraId="1C1752D1">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整改情况：</w:t>
      </w:r>
    </w:p>
    <w:p w14:paraId="4CD2CA2C">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val="0"/>
          <w:bCs w:val="0"/>
          <w:color w:val="auto"/>
          <w:kern w:val="2"/>
          <w:sz w:val="32"/>
          <w:szCs w:val="32"/>
          <w:lang w:val="en-US" w:eastAsia="zh-CN" w:bidi="ar-SA"/>
        </w:rPr>
        <w:t>公司对《振兴集团采购</w:t>
      </w:r>
      <w:r>
        <w:rPr>
          <w:rFonts w:hint="eastAsia"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val="0"/>
          <w:bCs w:val="0"/>
          <w:color w:val="auto"/>
          <w:kern w:val="2"/>
          <w:sz w:val="32"/>
          <w:szCs w:val="32"/>
          <w:lang w:val="en-US" w:eastAsia="zh-CN" w:bidi="ar-SA"/>
        </w:rPr>
        <w:t>招标</w:t>
      </w:r>
      <w:r>
        <w:rPr>
          <w:rFonts w:hint="eastAsia"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val="0"/>
          <w:bCs w:val="0"/>
          <w:color w:val="auto"/>
          <w:kern w:val="2"/>
          <w:sz w:val="32"/>
          <w:szCs w:val="32"/>
          <w:lang w:val="en-US" w:eastAsia="zh-CN" w:bidi="ar-SA"/>
        </w:rPr>
        <w:t>项目流程规范制度》进行了修订和完善，</w:t>
      </w:r>
      <w:r>
        <w:rPr>
          <w:rFonts w:hint="eastAsia" w:eastAsia="仿宋_GB2312" w:cs="Times New Roman"/>
          <w:b w:val="0"/>
          <w:bCs w:val="0"/>
          <w:color w:val="auto"/>
          <w:kern w:val="2"/>
          <w:sz w:val="32"/>
          <w:szCs w:val="32"/>
          <w:lang w:val="en-US" w:eastAsia="zh-CN" w:bidi="ar-SA"/>
        </w:rPr>
        <w:t>整改后招标代理部人员根据项目性质、资金来源分别采用相对应的招标方式，不单一使用费率招标。修订完善后的制度既符合国家的法律法规，也满足了开封市的具体条例要求。</w:t>
      </w:r>
    </w:p>
    <w:p w14:paraId="7D7049BB">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ascii="楷体" w:hAnsi="楷体" w:eastAsia="楷体" w:cs="楷体"/>
          <w:b w:val="0"/>
          <w:bCs w:val="0"/>
          <w:color w:val="auto"/>
          <w:kern w:val="2"/>
          <w:sz w:val="32"/>
          <w:szCs w:val="32"/>
          <w:lang w:val="en-US" w:eastAsia="zh-CN" w:bidi="ar-SA"/>
        </w:rPr>
        <w:t>（三）</w:t>
      </w:r>
      <w:r>
        <w:rPr>
          <w:rFonts w:hint="default" w:ascii="Times New Roman" w:hAnsi="Times New Roman" w:eastAsia="楷体" w:cs="Times New Roman"/>
          <w:b w:val="0"/>
          <w:bCs w:val="0"/>
          <w:color w:val="auto"/>
          <w:sz w:val="32"/>
          <w:szCs w:val="32"/>
          <w:highlight w:val="none"/>
          <w:lang w:val="en-US" w:eastAsia="zh-CN"/>
        </w:rPr>
        <w:t>日常工作管理不到位。</w:t>
      </w:r>
    </w:p>
    <w:p w14:paraId="05AAE251">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整改情况：</w:t>
      </w:r>
    </w:p>
    <w:p w14:paraId="0F1714F3">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eastAsia="仿宋_GB2312" w:cs="Times New Roman"/>
          <w:b w:val="0"/>
          <w:bCs w:val="0"/>
          <w:color w:val="auto"/>
          <w:sz w:val="32"/>
          <w:szCs w:val="32"/>
          <w:highlight w:val="none"/>
          <w:lang w:val="en-US" w:eastAsia="zh-CN"/>
        </w:rPr>
        <w:t>1.</w:t>
      </w:r>
      <w:r>
        <w:rPr>
          <w:rFonts w:hint="default" w:ascii="Times New Roman" w:hAnsi="Times New Roman" w:eastAsia="仿宋_GB2312" w:cs="Times New Roman"/>
          <w:b w:val="0"/>
          <w:bCs w:val="0"/>
          <w:color w:val="auto"/>
          <w:sz w:val="32"/>
          <w:szCs w:val="32"/>
          <w:highlight w:val="none"/>
          <w:lang w:val="en-US" w:eastAsia="zh-CN"/>
        </w:rPr>
        <w:t>综合行政部对</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公章使用登记表</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进行了重新规范，由原来需登记用章时间、使用项目用途、使用人签字变更为登记用章时间、用章内容、文件数量、使用人、使用部门、审批领导、经办人，并定期对公章使用情况进行监督，确保每一项使用都有明确的记录和责任归属。</w:t>
      </w:r>
    </w:p>
    <w:p w14:paraId="1134D9B9">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eastAsia="仿宋_GB2312" w:cs="Times New Roman"/>
          <w:b w:val="0"/>
          <w:bCs w:val="0"/>
          <w:color w:val="auto"/>
          <w:sz w:val="32"/>
          <w:szCs w:val="32"/>
          <w:highlight w:val="none"/>
          <w:lang w:val="en-US" w:eastAsia="zh-CN"/>
        </w:rPr>
        <w:t>2.</w:t>
      </w:r>
      <w:r>
        <w:rPr>
          <w:rFonts w:hint="default" w:ascii="Times New Roman" w:hAnsi="Times New Roman" w:eastAsia="仿宋_GB2312" w:cs="Times New Roman"/>
          <w:b w:val="0"/>
          <w:bCs w:val="0"/>
          <w:color w:val="auto"/>
          <w:sz w:val="32"/>
          <w:szCs w:val="32"/>
          <w:highlight w:val="none"/>
          <w:lang w:val="en-US" w:eastAsia="zh-CN"/>
        </w:rPr>
        <w:t>针对员工公务用车登记的问题，综合行政部对员工公务用车登记进行了培训和教育，规范公车使用登记要求：用车时间、用车事由、用车人、用车部门、还车时间、是否充电、是否上锁必须按规定填写，不允许转借他人、不允许随便登记、不允许跨夜还车等。并增强了内部审查，对每次公车使用情况进行监督，及时发现并纠正违规行为。</w:t>
      </w:r>
    </w:p>
    <w:p w14:paraId="4C0D8FE1">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eastAsia="仿宋_GB2312" w:cs="Times New Roman"/>
          <w:b w:val="0"/>
          <w:bCs w:val="0"/>
          <w:color w:val="auto"/>
          <w:sz w:val="32"/>
          <w:szCs w:val="32"/>
          <w:highlight w:val="none"/>
          <w:lang w:val="en-US" w:eastAsia="zh-CN"/>
        </w:rPr>
        <w:t>3.</w:t>
      </w:r>
      <w:r>
        <w:rPr>
          <w:rFonts w:hint="default" w:ascii="Times New Roman" w:hAnsi="Times New Roman" w:eastAsia="仿宋_GB2312" w:cs="Times New Roman"/>
          <w:b w:val="0"/>
          <w:bCs w:val="0"/>
          <w:color w:val="auto"/>
          <w:sz w:val="32"/>
          <w:szCs w:val="32"/>
          <w:highlight w:val="none"/>
          <w:lang w:val="en-US" w:eastAsia="zh-CN"/>
        </w:rPr>
        <w:t>制定了</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红头文件签发登记表</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党支部红头用章登记表</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，表格中明确规定了签发内容和责任人，并要求相关人员严格按照要求填写。</w:t>
      </w:r>
    </w:p>
    <w:p w14:paraId="37EBA6E5">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eastAsia="仿宋_GB2312" w:cs="Times New Roman"/>
          <w:b w:val="0"/>
          <w:bCs w:val="0"/>
          <w:color w:val="auto"/>
          <w:sz w:val="32"/>
          <w:szCs w:val="32"/>
          <w:highlight w:val="none"/>
          <w:lang w:val="en-US" w:eastAsia="zh-CN"/>
        </w:rPr>
        <w:t>4.</w:t>
      </w:r>
      <w:r>
        <w:rPr>
          <w:rFonts w:hint="default" w:ascii="Times New Roman" w:hAnsi="Times New Roman" w:eastAsia="仿宋_GB2312" w:cs="Times New Roman"/>
          <w:b w:val="0"/>
          <w:bCs w:val="0"/>
          <w:color w:val="auto"/>
          <w:sz w:val="32"/>
          <w:szCs w:val="32"/>
          <w:highlight w:val="none"/>
          <w:lang w:val="en-US" w:eastAsia="zh-CN"/>
        </w:rPr>
        <w:t>为了加强公司人员的考勤管理，公司采取了更加严格的措施</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对公司人员考勤纪律进行严格管理</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每月统计考勤记录，不定期抽查各部门人员在岗情况，对考勤异常的员工进行监督或通报。</w:t>
      </w:r>
    </w:p>
    <w:p w14:paraId="5EE210AA">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eastAsia="仿宋_GB2312" w:cs="Times New Roman"/>
          <w:b w:val="0"/>
          <w:bCs w:val="0"/>
          <w:color w:val="auto"/>
          <w:sz w:val="32"/>
          <w:szCs w:val="32"/>
          <w:highlight w:val="none"/>
          <w:lang w:val="en-US" w:eastAsia="zh-CN"/>
        </w:rPr>
        <w:t>5.</w:t>
      </w:r>
      <w:r>
        <w:rPr>
          <w:rFonts w:hint="default" w:ascii="Times New Roman" w:hAnsi="Times New Roman" w:eastAsia="仿宋_GB2312" w:cs="Times New Roman"/>
          <w:b w:val="0"/>
          <w:bCs w:val="0"/>
          <w:color w:val="auto"/>
          <w:sz w:val="32"/>
          <w:szCs w:val="32"/>
          <w:highlight w:val="none"/>
          <w:lang w:val="en-US" w:eastAsia="zh-CN"/>
        </w:rPr>
        <w:t>要求</w:t>
      </w:r>
      <w:r>
        <w:rPr>
          <w:rFonts w:hint="eastAsia" w:eastAsia="仿宋_GB2312" w:cs="Times New Roman"/>
          <w:b w:val="0"/>
          <w:bCs w:val="0"/>
          <w:color w:val="auto"/>
          <w:sz w:val="32"/>
          <w:szCs w:val="32"/>
          <w:highlight w:val="none"/>
          <w:lang w:val="en-US" w:eastAsia="zh-CN"/>
        </w:rPr>
        <w:t>综合行政部</w:t>
      </w:r>
      <w:r>
        <w:rPr>
          <w:rFonts w:hint="default" w:ascii="Times New Roman" w:hAnsi="Times New Roman" w:eastAsia="仿宋_GB2312" w:cs="Times New Roman"/>
          <w:b w:val="0"/>
          <w:bCs w:val="0"/>
          <w:color w:val="auto"/>
          <w:sz w:val="32"/>
          <w:szCs w:val="32"/>
          <w:highlight w:val="none"/>
          <w:lang w:val="en-US" w:eastAsia="zh-CN"/>
        </w:rPr>
        <w:t>按照规定的格式和时间要求记录会议内容。同时还建立了定期归档的制度，确保每一份会议记录都能够得到妥善保存。</w:t>
      </w:r>
    </w:p>
    <w:p w14:paraId="5C8BD93E">
      <w:pPr>
        <w:keepNext w:val="0"/>
        <w:keepLines w:val="0"/>
        <w:pageBreakBefore w:val="0"/>
        <w:widowControl w:val="0"/>
        <w:kinsoku/>
        <w:wordWrap/>
        <w:overflowPunct/>
        <w:topLinePunct w:val="0"/>
        <w:autoSpaceDE/>
        <w:autoSpaceDN/>
        <w:bidi w:val="0"/>
        <w:snapToGrid/>
        <w:spacing w:line="600" w:lineRule="exact"/>
        <w:ind w:left="0" w:leftChars="0" w:firstLine="640" w:firstLineChars="200"/>
        <w:jc w:val="both"/>
        <w:textAlignment w:val="auto"/>
        <w:rPr>
          <w:rFonts w:hint="default" w:ascii="Times New Roman" w:hAnsi="Times New Roman" w:eastAsia="黑体" w:cs="Times New Roman"/>
          <w:b w:val="0"/>
          <w:bCs w:val="0"/>
          <w:color w:val="auto"/>
          <w:sz w:val="32"/>
          <w:szCs w:val="32"/>
          <w:highlight w:val="none"/>
          <w:lang w:val="en-US" w:eastAsia="zh-CN"/>
        </w:rPr>
      </w:pPr>
      <w:r>
        <w:rPr>
          <w:rFonts w:hint="default" w:ascii="Times New Roman" w:hAnsi="Times New Roman" w:eastAsia="黑体" w:cs="Times New Roman"/>
          <w:b w:val="0"/>
          <w:bCs w:val="0"/>
          <w:color w:val="auto"/>
          <w:sz w:val="32"/>
          <w:szCs w:val="32"/>
          <w:highlight w:val="none"/>
          <w:lang w:val="en-US" w:eastAsia="zh-CN"/>
        </w:rPr>
        <w:t>三、贯彻落实新时代党的组织路线方面存在的问题及整改措施</w:t>
      </w:r>
    </w:p>
    <w:p w14:paraId="584D46E5">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hint="default" w:ascii="Times New Roman" w:hAnsi="Times New Roman" w:eastAsia="楷体" w:cs="Times New Roman"/>
          <w:b w:val="0"/>
          <w:bCs w:val="0"/>
          <w:color w:val="auto"/>
          <w:sz w:val="32"/>
          <w:szCs w:val="32"/>
          <w:highlight w:val="none"/>
          <w:lang w:val="en-US" w:eastAsia="zh-CN"/>
        </w:rPr>
      </w:pPr>
      <w:r>
        <w:rPr>
          <w:rFonts w:hint="default" w:ascii="Times New Roman" w:hAnsi="Times New Roman" w:eastAsia="楷体" w:cs="Times New Roman"/>
          <w:b w:val="0"/>
          <w:bCs w:val="0"/>
          <w:color w:val="auto"/>
          <w:sz w:val="32"/>
          <w:szCs w:val="32"/>
          <w:highlight w:val="none"/>
          <w:lang w:val="en-US" w:eastAsia="zh-CN"/>
        </w:rPr>
        <w:t>（一）党组织领导作用发挥不充分。</w:t>
      </w:r>
    </w:p>
    <w:p w14:paraId="439C2A46">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整改情况：</w:t>
      </w:r>
    </w:p>
    <w:p w14:paraId="292E2FFC">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both"/>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eastAsia="仿宋_GB2312" w:cs="Times New Roman"/>
          <w:b w:val="0"/>
          <w:bCs w:val="0"/>
          <w:color w:val="auto"/>
          <w:sz w:val="32"/>
          <w:szCs w:val="32"/>
          <w:highlight w:val="none"/>
          <w:lang w:val="en-US" w:eastAsia="zh-CN"/>
        </w:rPr>
        <w:t>1.</w:t>
      </w:r>
      <w:r>
        <w:rPr>
          <w:rFonts w:hint="default" w:ascii="Times New Roman" w:hAnsi="Times New Roman" w:eastAsia="仿宋_GB2312" w:cs="Times New Roman"/>
          <w:b w:val="0"/>
          <w:bCs w:val="0"/>
          <w:color w:val="auto"/>
          <w:sz w:val="32"/>
          <w:szCs w:val="32"/>
          <w:highlight w:val="none"/>
          <w:lang w:val="en-US" w:eastAsia="zh-CN"/>
        </w:rPr>
        <w:t>公司重新梳理了管理架构，调整了部门设置，将党建工作纳入公司管理体系，设立专门的党建部门</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sz w:val="32"/>
          <w:szCs w:val="32"/>
        </w:rPr>
        <w:t>健全党组织、董事会、监事会、</w:t>
      </w:r>
      <w:r>
        <w:rPr>
          <w:rFonts w:hint="eastAsia" w:eastAsia="仿宋_GB2312" w:cs="Times New Roman"/>
          <w:b w:val="0"/>
          <w:bCs w:val="0"/>
          <w:sz w:val="32"/>
          <w:szCs w:val="32"/>
          <w:lang w:val="en-US" w:eastAsia="zh-CN"/>
        </w:rPr>
        <w:t>经理层</w:t>
      </w:r>
      <w:r>
        <w:rPr>
          <w:rFonts w:hint="default" w:ascii="Times New Roman" w:hAnsi="Times New Roman" w:eastAsia="仿宋_GB2312" w:cs="Times New Roman"/>
          <w:b w:val="0"/>
          <w:bCs w:val="0"/>
          <w:sz w:val="32"/>
          <w:szCs w:val="32"/>
        </w:rPr>
        <w:t>企业内部治理结构</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一把手</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充分认识到党建工作的重要性，亲自负责党建工作的规划和实施，按时开展“三会一课”，听取党建工作汇报，研究解决党建工作中存在的问题；确保党建工作与公司整体发展战略紧密结合。</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一把手</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积极推动党建工作与主责主业的深度融合，将党建工作贯穿于公司日常运营和决策中，确保党建工作成为推动公司发展的重要力量。公司结合实际情况，制定明确的党建工作目标，包括加强党员教育、推动党组织建设、提升党建工作水平等。</w:t>
      </w:r>
    </w:p>
    <w:p w14:paraId="7FD85C74">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ascii="楷体" w:hAnsi="楷体" w:eastAsia="楷体" w:cs="楷体"/>
          <w:b w:val="0"/>
          <w:bCs w:val="0"/>
          <w:color w:val="auto"/>
          <w:kern w:val="2"/>
          <w:sz w:val="32"/>
          <w:szCs w:val="32"/>
          <w:lang w:val="en-US" w:eastAsia="zh-CN" w:bidi="ar-SA"/>
        </w:rPr>
        <w:t>（二）</w:t>
      </w:r>
      <w:r>
        <w:rPr>
          <w:rFonts w:hint="default" w:ascii="Times New Roman" w:hAnsi="Times New Roman" w:eastAsia="楷体" w:cs="Times New Roman"/>
          <w:b w:val="0"/>
          <w:bCs w:val="0"/>
          <w:color w:val="auto"/>
          <w:sz w:val="32"/>
          <w:szCs w:val="32"/>
          <w:highlight w:val="none"/>
          <w:lang w:val="en-US" w:eastAsia="zh-CN"/>
        </w:rPr>
        <w:t>基层党组织建设弱化。</w:t>
      </w:r>
    </w:p>
    <w:p w14:paraId="7B9FC1CD">
      <w:pPr>
        <w:pStyle w:val="3"/>
        <w:keepNext w:val="0"/>
        <w:keepLines w:val="0"/>
        <w:pageBreakBefore w:val="0"/>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整改情况：</w:t>
      </w:r>
    </w:p>
    <w:p w14:paraId="5B1D6CF3">
      <w:pPr>
        <w:pStyle w:val="3"/>
        <w:keepNext w:val="0"/>
        <w:keepLines w:val="0"/>
        <w:pageBreakBefore w:val="0"/>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eastAsia="仿宋_GB2312" w:cs="Times New Roman"/>
          <w:b w:val="0"/>
          <w:bCs w:val="0"/>
          <w:color w:val="auto"/>
          <w:sz w:val="32"/>
          <w:szCs w:val="32"/>
          <w:highlight w:val="none"/>
          <w:lang w:val="en-US" w:eastAsia="zh-CN"/>
        </w:rPr>
        <w:t>1.</w:t>
      </w:r>
      <w:r>
        <w:rPr>
          <w:rFonts w:hint="default" w:ascii="Times New Roman" w:hAnsi="Times New Roman" w:eastAsia="仿宋_GB2312" w:cs="Times New Roman"/>
          <w:b w:val="0"/>
          <w:bCs w:val="0"/>
          <w:color w:val="auto"/>
          <w:sz w:val="32"/>
          <w:szCs w:val="32"/>
          <w:highlight w:val="none"/>
          <w:lang w:val="en-US" w:eastAsia="zh-CN"/>
        </w:rPr>
        <w:t>支部按照制度要求，按时开展支部党员大会、支部委员会和党课，并详细记录会议内容、讨论议题及形成的决议等。自整改工作启动以来，支部均严格按照“三会一课”制度要求开展活动，并及时进行记录。</w:t>
      </w:r>
    </w:p>
    <w:p w14:paraId="70323DE5">
      <w:pPr>
        <w:pStyle w:val="3"/>
        <w:keepNext w:val="0"/>
        <w:keepLines w:val="0"/>
        <w:pageBreakBefore w:val="0"/>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eastAsia="仿宋_GB2312" w:cs="Times New Roman"/>
          <w:b w:val="0"/>
          <w:bCs w:val="0"/>
          <w:color w:val="auto"/>
          <w:sz w:val="32"/>
          <w:szCs w:val="32"/>
          <w:highlight w:val="none"/>
          <w:lang w:val="en-US" w:eastAsia="zh-CN"/>
        </w:rPr>
        <w:t>2.整改到目前为止，支部已进行了三次</w:t>
      </w:r>
      <w:r>
        <w:rPr>
          <w:rFonts w:hint="default" w:ascii="Times New Roman" w:hAnsi="Times New Roman" w:eastAsia="仿宋_GB2312" w:cs="Times New Roman"/>
          <w:b w:val="0"/>
          <w:bCs w:val="0"/>
          <w:color w:val="auto"/>
          <w:sz w:val="32"/>
          <w:szCs w:val="32"/>
          <w:highlight w:val="none"/>
          <w:lang w:val="en-US" w:eastAsia="zh-CN"/>
        </w:rPr>
        <w:t>“5+N”主题党日活动。并</w:t>
      </w:r>
      <w:r>
        <w:rPr>
          <w:rFonts w:hint="eastAsia" w:eastAsia="仿宋_GB2312" w:cs="Times New Roman"/>
          <w:b w:val="0"/>
          <w:bCs w:val="0"/>
          <w:color w:val="auto"/>
          <w:sz w:val="32"/>
          <w:szCs w:val="32"/>
          <w:highlight w:val="none"/>
          <w:lang w:val="en-US" w:eastAsia="zh-CN"/>
        </w:rPr>
        <w:t>在支委会进行安排部署，</w:t>
      </w:r>
      <w:r>
        <w:rPr>
          <w:rFonts w:hint="default" w:ascii="Times New Roman" w:hAnsi="Times New Roman" w:eastAsia="仿宋_GB2312" w:cs="Times New Roman"/>
          <w:b w:val="0"/>
          <w:bCs w:val="0"/>
          <w:color w:val="auto"/>
          <w:sz w:val="32"/>
          <w:szCs w:val="32"/>
          <w:highlight w:val="none"/>
          <w:lang w:val="en-US" w:eastAsia="zh-CN"/>
        </w:rPr>
        <w:t>记录开展情况</w:t>
      </w:r>
      <w:r>
        <w:rPr>
          <w:rFonts w:hint="eastAsia" w:eastAsia="仿宋_GB2312" w:cs="Times New Roman"/>
          <w:b w:val="0"/>
          <w:bCs w:val="0"/>
          <w:color w:val="auto"/>
          <w:sz w:val="32"/>
          <w:szCs w:val="32"/>
          <w:highlight w:val="none"/>
          <w:lang w:val="en-US" w:eastAsia="zh-CN"/>
        </w:rPr>
        <w:t>。</w:t>
      </w:r>
      <w:r>
        <w:rPr>
          <w:rFonts w:hint="default" w:ascii="Times New Roman" w:hAnsi="Times New Roman" w:eastAsia="仿宋_GB2312" w:cs="Times New Roman"/>
          <w:b w:val="0"/>
          <w:bCs w:val="0"/>
          <w:color w:val="auto"/>
          <w:sz w:val="32"/>
          <w:szCs w:val="32"/>
          <w:highlight w:val="none"/>
          <w:lang w:val="en-US" w:eastAsia="zh-CN"/>
        </w:rPr>
        <w:t>除完成5个规定动作外，支部组织了学习党的理论知识、进行志愿服务等自选主题。</w:t>
      </w:r>
    </w:p>
    <w:p w14:paraId="7A4FFD89">
      <w:pPr>
        <w:pStyle w:val="3"/>
        <w:keepNext w:val="0"/>
        <w:keepLines w:val="0"/>
        <w:pageBreakBefore w:val="0"/>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eastAsia="仿宋_GB2312" w:cs="Times New Roman"/>
          <w:b w:val="0"/>
          <w:bCs w:val="0"/>
          <w:color w:val="auto"/>
          <w:sz w:val="32"/>
          <w:szCs w:val="32"/>
          <w:highlight w:val="none"/>
          <w:lang w:val="en-US" w:eastAsia="zh-CN"/>
        </w:rPr>
        <w:t>3.</w:t>
      </w:r>
      <w:r>
        <w:rPr>
          <w:rFonts w:hint="default" w:ascii="Times New Roman" w:hAnsi="Times New Roman" w:eastAsia="仿宋_GB2312" w:cs="Times New Roman"/>
          <w:b w:val="0"/>
          <w:bCs w:val="0"/>
          <w:color w:val="auto"/>
          <w:sz w:val="32"/>
          <w:szCs w:val="32"/>
          <w:highlight w:val="none"/>
          <w:lang w:val="en-US" w:eastAsia="zh-CN"/>
        </w:rPr>
        <w:t>针对部分党员职工党组织关系未及时转接的问题，我公司通过</w:t>
      </w:r>
      <w:r>
        <w:rPr>
          <w:rFonts w:hint="eastAsia" w:eastAsia="仿宋_GB2312" w:cs="Times New Roman"/>
          <w:b w:val="0"/>
          <w:bCs w:val="0"/>
          <w:color w:val="auto"/>
          <w:sz w:val="32"/>
          <w:szCs w:val="32"/>
          <w:highlight w:val="none"/>
          <w:lang w:val="en-US" w:eastAsia="zh-CN"/>
        </w:rPr>
        <w:t>了解</w:t>
      </w:r>
      <w:r>
        <w:rPr>
          <w:rFonts w:hint="default" w:ascii="Times New Roman" w:hAnsi="Times New Roman" w:eastAsia="仿宋_GB2312" w:cs="Times New Roman"/>
          <w:b w:val="0"/>
          <w:bCs w:val="0"/>
          <w:color w:val="auto"/>
          <w:sz w:val="32"/>
          <w:szCs w:val="32"/>
          <w:highlight w:val="none"/>
          <w:lang w:val="en-US" w:eastAsia="zh-CN"/>
        </w:rPr>
        <w:t>党员的组织关系情况，制定了转接计划。目前，党员职工党组织关系的转接工作正在有序进行中。党建管理员已联系到大部分涉及转接的党员，并</w:t>
      </w:r>
      <w:r>
        <w:rPr>
          <w:rFonts w:hint="eastAsia" w:eastAsia="仿宋_GB2312" w:cs="Times New Roman"/>
          <w:b w:val="0"/>
          <w:bCs w:val="0"/>
          <w:color w:val="auto"/>
          <w:sz w:val="32"/>
          <w:szCs w:val="32"/>
          <w:highlight w:val="none"/>
          <w:lang w:val="en-US" w:eastAsia="zh-CN"/>
        </w:rPr>
        <w:t>完成</w:t>
      </w:r>
      <w:r>
        <w:rPr>
          <w:rFonts w:hint="default" w:ascii="Times New Roman" w:hAnsi="Times New Roman" w:eastAsia="仿宋_GB2312" w:cs="Times New Roman"/>
          <w:b w:val="0"/>
          <w:bCs w:val="0"/>
          <w:color w:val="auto"/>
          <w:sz w:val="32"/>
          <w:szCs w:val="32"/>
          <w:highlight w:val="none"/>
          <w:lang w:val="en-US" w:eastAsia="zh-CN"/>
        </w:rPr>
        <w:t>了部分党员的转接手续。对于尚未完成转接的党员，支部将继续跟进，确保转接工作的顺利完成。</w:t>
      </w:r>
    </w:p>
    <w:p w14:paraId="40BAC958">
      <w:pPr>
        <w:keepNext w:val="0"/>
        <w:keepLines w:val="0"/>
        <w:pageBreakBefore w:val="0"/>
        <w:widowControl w:val="0"/>
        <w:numPr>
          <w:ilvl w:val="0"/>
          <w:numId w:val="0"/>
        </w:numPr>
        <w:kinsoku/>
        <w:wordWrap/>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ascii="楷体" w:hAnsi="楷体" w:eastAsia="楷体" w:cs="楷体"/>
          <w:b w:val="0"/>
          <w:bCs w:val="0"/>
          <w:color w:val="auto"/>
          <w:kern w:val="2"/>
          <w:sz w:val="32"/>
          <w:szCs w:val="32"/>
          <w:lang w:val="en-US" w:eastAsia="zh-CN" w:bidi="ar-SA"/>
        </w:rPr>
        <w:t>（三）</w:t>
      </w:r>
      <w:r>
        <w:rPr>
          <w:rFonts w:hint="default" w:ascii="Times New Roman" w:hAnsi="Times New Roman" w:eastAsia="楷体" w:cs="Times New Roman"/>
          <w:b w:val="0"/>
          <w:bCs w:val="0"/>
          <w:color w:val="auto"/>
          <w:sz w:val="32"/>
          <w:szCs w:val="32"/>
          <w:highlight w:val="none"/>
          <w:lang w:val="en-US" w:eastAsia="zh-CN"/>
        </w:rPr>
        <w:t>巡察反馈问题整改不到位</w:t>
      </w:r>
    </w:p>
    <w:p w14:paraId="733EF41D">
      <w:pPr>
        <w:pStyle w:val="3"/>
        <w:keepNext w:val="0"/>
        <w:keepLines w:val="0"/>
        <w:pageBreakBefore w:val="0"/>
        <w:kinsoku/>
        <w:overflowPunct/>
        <w:topLinePunct w:val="0"/>
        <w:autoSpaceDE/>
        <w:autoSpaceDN/>
        <w:bidi w:val="0"/>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整改情况：</w:t>
      </w:r>
    </w:p>
    <w:p w14:paraId="7D657F3A">
      <w:pPr>
        <w:pStyle w:val="3"/>
        <w:keepNext w:val="0"/>
        <w:keepLines w:val="0"/>
        <w:pageBreakBefore w:val="0"/>
        <w:kinsoku/>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sz w:val="32"/>
          <w:szCs w:val="32"/>
        </w:rPr>
      </w:pPr>
      <w:r>
        <w:rPr>
          <w:rFonts w:hint="eastAsia" w:eastAsia="仿宋_GB2312" w:cs="Times New Roman"/>
          <w:b w:val="0"/>
          <w:bCs w:val="0"/>
          <w:sz w:val="32"/>
          <w:szCs w:val="32"/>
          <w:lang w:eastAsia="zh-CN"/>
        </w:rPr>
        <w:t>1.</w:t>
      </w:r>
      <w:r>
        <w:rPr>
          <w:rFonts w:hint="eastAsia" w:eastAsia="仿宋_GB2312" w:cs="Times New Roman"/>
          <w:b w:val="0"/>
          <w:bCs w:val="0"/>
          <w:sz w:val="32"/>
          <w:szCs w:val="32"/>
          <w:lang w:val="en-US" w:eastAsia="zh-CN"/>
        </w:rPr>
        <w:t>公司领导班子</w:t>
      </w:r>
      <w:r>
        <w:rPr>
          <w:rFonts w:hint="default" w:ascii="Times New Roman" w:hAnsi="Times New Roman" w:eastAsia="仿宋_GB2312" w:cs="Times New Roman"/>
          <w:b w:val="0"/>
          <w:bCs w:val="0"/>
          <w:snapToGrid w:val="0"/>
          <w:color w:val="000000"/>
          <w:sz w:val="32"/>
        </w:rPr>
        <w:t>召开</w:t>
      </w:r>
      <w:r>
        <w:rPr>
          <w:rFonts w:hint="eastAsia" w:eastAsia="仿宋_GB2312" w:cs="Times New Roman"/>
          <w:b w:val="0"/>
          <w:bCs w:val="0"/>
          <w:snapToGrid w:val="0"/>
          <w:color w:val="000000"/>
          <w:sz w:val="32"/>
          <w:lang w:val="en-US" w:eastAsia="zh-CN"/>
        </w:rPr>
        <w:t>专题会议</w:t>
      </w:r>
      <w:r>
        <w:rPr>
          <w:rFonts w:hint="default" w:ascii="Times New Roman" w:hAnsi="Times New Roman" w:eastAsia="仿宋_GB2312" w:cs="Times New Roman"/>
          <w:b w:val="0"/>
          <w:bCs w:val="0"/>
          <w:snapToGrid w:val="0"/>
          <w:color w:val="000000"/>
          <w:sz w:val="32"/>
        </w:rPr>
        <w:t>进行研究，</w:t>
      </w:r>
      <w:bookmarkStart w:id="0" w:name="_GoBack"/>
      <w:bookmarkEnd w:id="0"/>
      <w:r>
        <w:rPr>
          <w:rFonts w:hint="default" w:ascii="Times New Roman" w:hAnsi="Times New Roman" w:eastAsia="仿宋_GB2312" w:cs="Times New Roman"/>
          <w:b w:val="0"/>
          <w:bCs w:val="0"/>
          <w:snapToGrid w:val="0"/>
          <w:color w:val="000000"/>
          <w:sz w:val="32"/>
        </w:rPr>
        <w:t>逐项分析反馈</w:t>
      </w:r>
      <w:r>
        <w:rPr>
          <w:rFonts w:hint="eastAsia" w:eastAsia="仿宋_GB2312" w:cs="Times New Roman"/>
          <w:b w:val="0"/>
          <w:bCs w:val="0"/>
          <w:snapToGrid w:val="0"/>
          <w:color w:val="000000"/>
          <w:sz w:val="32"/>
          <w:lang w:val="en-US" w:eastAsia="zh-CN"/>
        </w:rPr>
        <w:t>意见</w:t>
      </w:r>
      <w:r>
        <w:rPr>
          <w:rFonts w:hint="default" w:ascii="Times New Roman" w:hAnsi="Times New Roman" w:eastAsia="仿宋_GB2312" w:cs="Times New Roman"/>
          <w:b w:val="0"/>
          <w:bCs w:val="0"/>
          <w:snapToGrid w:val="0"/>
          <w:color w:val="000000"/>
          <w:sz w:val="32"/>
        </w:rPr>
        <w:t>，制定整改</w:t>
      </w:r>
      <w:r>
        <w:rPr>
          <w:rFonts w:hint="eastAsia" w:eastAsia="仿宋_GB2312" w:cs="Times New Roman"/>
          <w:b w:val="0"/>
          <w:bCs w:val="0"/>
          <w:snapToGrid w:val="0"/>
          <w:color w:val="000000"/>
          <w:sz w:val="32"/>
          <w:lang w:val="en-US" w:eastAsia="zh-CN"/>
        </w:rPr>
        <w:t>措施</w:t>
      </w:r>
      <w:r>
        <w:rPr>
          <w:rFonts w:hint="default" w:ascii="Times New Roman" w:hAnsi="Times New Roman" w:eastAsia="仿宋_GB2312" w:cs="Times New Roman"/>
          <w:b w:val="0"/>
          <w:bCs w:val="0"/>
          <w:snapToGrid w:val="0"/>
          <w:color w:val="000000"/>
          <w:sz w:val="32"/>
        </w:rPr>
        <w:t>，</w:t>
      </w:r>
      <w:r>
        <w:rPr>
          <w:rFonts w:hint="eastAsia" w:eastAsia="仿宋_GB2312" w:cs="Times New Roman"/>
          <w:b w:val="0"/>
          <w:bCs w:val="0"/>
          <w:snapToGrid w:val="0"/>
          <w:color w:val="000000"/>
          <w:sz w:val="32"/>
          <w:lang w:val="en-US" w:eastAsia="zh-CN"/>
        </w:rPr>
        <w:t>建立整改台账，明确责任领导、责任人和整改时限，</w:t>
      </w:r>
      <w:r>
        <w:rPr>
          <w:rFonts w:hint="default" w:ascii="Times New Roman" w:hAnsi="Times New Roman" w:eastAsia="仿宋_GB2312" w:cs="Times New Roman"/>
          <w:b w:val="0"/>
          <w:bCs w:val="0"/>
          <w:snapToGrid w:val="0"/>
          <w:color w:val="000000"/>
          <w:sz w:val="32"/>
        </w:rPr>
        <w:t>逐一落实整改任务</w:t>
      </w:r>
      <w:r>
        <w:rPr>
          <w:rFonts w:hint="eastAsia" w:eastAsia="仿宋_GB2312" w:cs="Times New Roman"/>
          <w:b w:val="0"/>
          <w:bCs w:val="0"/>
          <w:snapToGrid w:val="0"/>
          <w:color w:val="000000"/>
          <w:sz w:val="32"/>
          <w:lang w:eastAsia="zh-CN"/>
        </w:rPr>
        <w:t>，</w:t>
      </w:r>
      <w:r>
        <w:rPr>
          <w:rFonts w:hint="default" w:ascii="Times New Roman" w:hAnsi="Times New Roman" w:eastAsia="仿宋_GB2312" w:cs="Times New Roman"/>
          <w:b w:val="0"/>
          <w:bCs w:val="0"/>
          <w:sz w:val="32"/>
          <w:szCs w:val="32"/>
        </w:rPr>
        <w:t>“一把手”切实履行第一责任人职责。</w:t>
      </w:r>
    </w:p>
    <w:p w14:paraId="6E8691B9">
      <w:pPr>
        <w:pStyle w:val="3"/>
        <w:keepNext w:val="0"/>
        <w:keepLines w:val="0"/>
        <w:pageBreakBefore w:val="0"/>
        <w:kinsoku/>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sz w:val="32"/>
          <w:szCs w:val="32"/>
        </w:rPr>
      </w:pPr>
      <w:r>
        <w:rPr>
          <w:rFonts w:hint="eastAsia" w:eastAsia="仿宋_GB2312" w:cs="Times New Roman"/>
          <w:b w:val="0"/>
          <w:bCs w:val="0"/>
          <w:sz w:val="32"/>
          <w:szCs w:val="32"/>
          <w:lang w:val="en-US" w:eastAsia="zh-CN"/>
        </w:rPr>
        <w:t>2.</w:t>
      </w:r>
      <w:r>
        <w:rPr>
          <w:rFonts w:hint="default" w:ascii="Times New Roman" w:hAnsi="Times New Roman" w:eastAsia="仿宋_GB2312" w:cs="Times New Roman"/>
          <w:b w:val="0"/>
          <w:bCs w:val="0"/>
          <w:sz w:val="32"/>
          <w:szCs w:val="32"/>
        </w:rPr>
        <w:t>贯彻落实中央八项规定精神，严格遵守党规党纪，严格遵守廉洁从政的各项规定，廉洁自律、禁止利用职权谋取私利、禁止收受礼品礼金等。加强对重点领域、关键岗位和重点人员监督，及时发现和纠正存在问题。</w:t>
      </w:r>
    </w:p>
    <w:p w14:paraId="5B64B576">
      <w:pPr>
        <w:pStyle w:val="3"/>
        <w:keepNext w:val="0"/>
        <w:keepLines w:val="0"/>
        <w:pageBreakBefore w:val="0"/>
        <w:kinsoku/>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sz w:val="32"/>
          <w:szCs w:val="32"/>
        </w:rPr>
      </w:pPr>
      <w:r>
        <w:rPr>
          <w:rFonts w:hint="eastAsia" w:eastAsia="仿宋_GB2312" w:cs="Times New Roman"/>
          <w:b w:val="0"/>
          <w:bCs w:val="0"/>
          <w:sz w:val="32"/>
          <w:szCs w:val="32"/>
          <w:lang w:val="en-US" w:eastAsia="zh-CN"/>
        </w:rPr>
        <w:t>3.</w:t>
      </w:r>
      <w:r>
        <w:rPr>
          <w:rFonts w:hint="default" w:ascii="Times New Roman" w:hAnsi="Times New Roman" w:eastAsia="仿宋_GB2312" w:cs="Times New Roman"/>
          <w:b w:val="0"/>
          <w:bCs w:val="0"/>
          <w:sz w:val="32"/>
          <w:szCs w:val="32"/>
        </w:rPr>
        <w:t>适时组织督导检查，</w:t>
      </w:r>
      <w:r>
        <w:rPr>
          <w:rFonts w:hint="eastAsia" w:eastAsia="仿宋_GB2312" w:cs="Times New Roman"/>
          <w:b w:val="0"/>
          <w:bCs w:val="0"/>
          <w:sz w:val="32"/>
          <w:szCs w:val="32"/>
          <w:lang w:val="en-US" w:eastAsia="zh-CN"/>
        </w:rPr>
        <w:t>巩固整改成果</w:t>
      </w:r>
      <w:r>
        <w:rPr>
          <w:rFonts w:hint="default" w:ascii="Times New Roman" w:hAnsi="Times New Roman" w:eastAsia="仿宋_GB2312" w:cs="Times New Roman"/>
          <w:b w:val="0"/>
          <w:bCs w:val="0"/>
          <w:sz w:val="32"/>
          <w:szCs w:val="32"/>
        </w:rPr>
        <w:t>，防止</w:t>
      </w:r>
      <w:r>
        <w:rPr>
          <w:rFonts w:hint="eastAsia" w:eastAsia="仿宋_GB2312" w:cs="Times New Roman"/>
          <w:b w:val="0"/>
          <w:bCs w:val="0"/>
          <w:sz w:val="32"/>
          <w:szCs w:val="32"/>
          <w:lang w:val="en-US" w:eastAsia="zh-CN"/>
        </w:rPr>
        <w:t>问题</w:t>
      </w:r>
      <w:r>
        <w:rPr>
          <w:rFonts w:hint="default" w:ascii="Times New Roman" w:hAnsi="Times New Roman" w:eastAsia="仿宋_GB2312" w:cs="Times New Roman"/>
          <w:b w:val="0"/>
          <w:bCs w:val="0"/>
          <w:sz w:val="32"/>
          <w:szCs w:val="32"/>
        </w:rPr>
        <w:t>反弹，对需要长期整改的问题，持续跟踪推进，</w:t>
      </w:r>
      <w:r>
        <w:rPr>
          <w:rFonts w:hint="eastAsia" w:eastAsia="仿宋_GB2312" w:cs="Times New Roman"/>
          <w:b w:val="0"/>
          <w:bCs w:val="0"/>
          <w:sz w:val="32"/>
          <w:szCs w:val="32"/>
          <w:lang w:val="en-US" w:eastAsia="zh-CN"/>
        </w:rPr>
        <w:t>确保巡视反馈</w:t>
      </w:r>
      <w:r>
        <w:rPr>
          <w:rFonts w:hint="default" w:ascii="Times New Roman" w:hAnsi="Times New Roman" w:eastAsia="仿宋_GB2312" w:cs="Times New Roman"/>
          <w:b w:val="0"/>
          <w:bCs w:val="0"/>
          <w:sz w:val="32"/>
          <w:szCs w:val="32"/>
        </w:rPr>
        <w:t>问题全面整改。</w:t>
      </w:r>
    </w:p>
    <w:p w14:paraId="78AC8677">
      <w:pPr>
        <w:pStyle w:val="3"/>
        <w:keepNext w:val="0"/>
        <w:keepLines w:val="0"/>
        <w:pageBreakBefore w:val="0"/>
        <w:kinsoku/>
        <w:overflowPunct/>
        <w:topLinePunct w:val="0"/>
        <w:autoSpaceDE/>
        <w:autoSpaceDN/>
        <w:bidi w:val="0"/>
        <w:snapToGrid/>
        <w:spacing w:line="600" w:lineRule="exact"/>
        <w:ind w:left="0" w:leftChars="0" w:firstLine="0" w:firstLineChars="0"/>
        <w:textAlignment w:val="auto"/>
        <w:rPr>
          <w:rFonts w:hint="default" w:ascii="Times New Roman" w:hAnsi="Times New Roman" w:eastAsia="仿宋_GB2312" w:cs="Times New Roman"/>
          <w:b w:val="0"/>
          <w:bCs w:val="0"/>
          <w:sz w:val="32"/>
          <w:szCs w:val="32"/>
        </w:rPr>
      </w:pPr>
    </w:p>
    <w:p w14:paraId="053E8BD5">
      <w:pPr>
        <w:pStyle w:val="3"/>
        <w:keepNext w:val="0"/>
        <w:keepLines w:val="0"/>
        <w:pageBreakBefore w:val="0"/>
        <w:kinsoku/>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sz w:val="32"/>
          <w:szCs w:val="32"/>
        </w:rPr>
      </w:pPr>
    </w:p>
    <w:p w14:paraId="70027E7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rPr>
        <w:t>欢迎广大</w:t>
      </w:r>
      <w:r>
        <w:rPr>
          <w:rFonts w:hint="eastAsia" w:eastAsia="仿宋_GB2312" w:cs="仿宋_GB2312"/>
          <w:b w:val="0"/>
          <w:bCs w:val="0"/>
          <w:sz w:val="32"/>
          <w:szCs w:val="32"/>
        </w:rPr>
        <w:t>党员</w:t>
      </w:r>
      <w:r>
        <w:rPr>
          <w:rFonts w:hint="eastAsia" w:ascii="仿宋_GB2312" w:hAnsi="仿宋_GB2312" w:eastAsia="仿宋_GB2312" w:cs="仿宋_GB2312"/>
          <w:b w:val="0"/>
          <w:bCs w:val="0"/>
          <w:sz w:val="32"/>
          <w:szCs w:val="32"/>
        </w:rPr>
        <w:t>干部群众对巡察整改落实情况进行监督。如有意见和建议，请及时向我们反映。联系方式：</w:t>
      </w:r>
      <w:r>
        <w:rPr>
          <w:rFonts w:hint="eastAsia" w:ascii="仿宋_GB2312" w:hAnsi="仿宋_GB2312" w:eastAsia="仿宋_GB2312" w:cs="仿宋_GB2312"/>
          <w:b w:val="0"/>
          <w:bCs w:val="0"/>
          <w:sz w:val="32"/>
          <w:szCs w:val="32"/>
          <w:u w:val="single"/>
        </w:rPr>
        <w:fldChar w:fldCharType="begin"/>
      </w:r>
      <w:r>
        <w:rPr>
          <w:rFonts w:hint="eastAsia" w:ascii="仿宋_GB2312" w:hAnsi="仿宋_GB2312" w:eastAsia="仿宋_GB2312" w:cs="仿宋_GB2312"/>
          <w:b w:val="0"/>
          <w:bCs w:val="0"/>
          <w:sz w:val="32"/>
          <w:szCs w:val="32"/>
          <w:u w:val="single"/>
        </w:rPr>
        <w:instrText xml:space="preserve"> HYPERLINK "mailto:电话0371-22786881；电子信箱ltqdsjj@163.com。" </w:instrText>
      </w:r>
      <w:r>
        <w:rPr>
          <w:rFonts w:hint="eastAsia" w:ascii="仿宋_GB2312" w:hAnsi="仿宋_GB2312" w:eastAsia="仿宋_GB2312" w:cs="仿宋_GB2312"/>
          <w:b w:val="0"/>
          <w:bCs w:val="0"/>
          <w:sz w:val="32"/>
          <w:szCs w:val="32"/>
          <w:u w:val="single"/>
        </w:rPr>
        <w:fldChar w:fldCharType="separate"/>
      </w:r>
      <w:r>
        <w:rPr>
          <w:rStyle w:val="9"/>
          <w:rFonts w:hint="eastAsia" w:ascii="仿宋_GB2312" w:hAnsi="仿宋_GB2312" w:eastAsia="仿宋_GB2312" w:cs="仿宋_GB2312"/>
          <w:b w:val="0"/>
          <w:bCs w:val="0"/>
          <w:sz w:val="32"/>
          <w:szCs w:val="32"/>
          <w:u w:val="single"/>
        </w:rPr>
        <w:t>电话</w:t>
      </w:r>
      <w:r>
        <w:rPr>
          <w:rStyle w:val="9"/>
          <w:rFonts w:ascii="仿宋_GB2312" w:hAnsi="仿宋_GB2312" w:eastAsia="仿宋_GB2312" w:cs="仿宋_GB2312"/>
          <w:b w:val="0"/>
          <w:bCs w:val="0"/>
          <w:sz w:val="32"/>
          <w:szCs w:val="32"/>
          <w:u w:val="single"/>
        </w:rPr>
        <w:t>0371-</w:t>
      </w:r>
      <w:r>
        <w:rPr>
          <w:rStyle w:val="9"/>
          <w:rFonts w:hint="eastAsia" w:ascii="仿宋_GB2312" w:hAnsi="仿宋_GB2312" w:eastAsia="仿宋_GB2312" w:cs="仿宋_GB2312"/>
          <w:b w:val="0"/>
          <w:bCs w:val="0"/>
          <w:sz w:val="32"/>
          <w:szCs w:val="32"/>
          <w:u w:val="single"/>
          <w:lang w:val="en-US" w:eastAsia="zh-CN"/>
        </w:rPr>
        <w:t>22717811</w:t>
      </w:r>
      <w:r>
        <w:rPr>
          <w:rStyle w:val="9"/>
          <w:rFonts w:hint="eastAsia" w:ascii="仿宋_GB2312" w:hAnsi="仿宋_GB2312" w:eastAsia="仿宋_GB2312" w:cs="仿宋_GB2312"/>
          <w:b w:val="0"/>
          <w:bCs w:val="0"/>
          <w:sz w:val="32"/>
          <w:szCs w:val="32"/>
          <w:u w:val="single"/>
        </w:rPr>
        <w:t>；电子信箱</w:t>
      </w:r>
      <w:r>
        <w:rPr>
          <w:rStyle w:val="9"/>
          <w:rFonts w:hint="eastAsia" w:ascii="仿宋_GB2312" w:hAnsi="仿宋_GB2312" w:eastAsia="仿宋_GB2312" w:cs="仿宋_GB2312"/>
          <w:b w:val="0"/>
          <w:bCs w:val="0"/>
          <w:sz w:val="32"/>
          <w:szCs w:val="32"/>
          <w:u w:val="single"/>
          <w:lang w:val="en-US" w:eastAsia="zh-CN"/>
        </w:rPr>
        <w:t>zhenxingcompany@163.com</w:t>
      </w:r>
      <w:r>
        <w:rPr>
          <w:rFonts w:hint="eastAsia" w:ascii="仿宋_GB2312" w:hAnsi="仿宋_GB2312" w:eastAsia="仿宋_GB2312" w:cs="仿宋_GB2312"/>
          <w:b w:val="0"/>
          <w:bCs w:val="0"/>
          <w:sz w:val="32"/>
          <w:szCs w:val="32"/>
          <w:u w:val="single"/>
        </w:rPr>
        <w:fldChar w:fldCharType="end"/>
      </w:r>
      <w:r>
        <w:rPr>
          <w:rFonts w:hint="eastAsia" w:ascii="仿宋_GB2312" w:hAnsi="仿宋_GB2312" w:eastAsia="仿宋_GB2312" w:cs="仿宋_GB2312"/>
          <w:b w:val="0"/>
          <w:bCs w:val="0"/>
          <w:sz w:val="32"/>
          <w:szCs w:val="32"/>
          <w:u w:val="single"/>
          <w:lang w:eastAsia="zh-CN"/>
        </w:rPr>
        <w:t>。</w:t>
      </w:r>
    </w:p>
    <w:p w14:paraId="261ED494">
      <w:pPr>
        <w:pStyle w:val="3"/>
        <w:keepNext w:val="0"/>
        <w:keepLines w:val="0"/>
        <w:pageBreakBefore w:val="0"/>
        <w:kinsoku/>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sz w:val="32"/>
          <w:szCs w:val="32"/>
        </w:rPr>
      </w:pPr>
    </w:p>
    <w:p w14:paraId="75A04436">
      <w:pPr>
        <w:pStyle w:val="3"/>
        <w:keepNext w:val="0"/>
        <w:keepLines w:val="0"/>
        <w:pageBreakBefore w:val="0"/>
        <w:kinsoku/>
        <w:overflowPunct/>
        <w:topLinePunct w:val="0"/>
        <w:autoSpaceDE/>
        <w:autoSpaceDN/>
        <w:bidi w:val="0"/>
        <w:snapToGrid/>
        <w:spacing w:line="600" w:lineRule="exact"/>
        <w:jc w:val="both"/>
        <w:textAlignment w:val="auto"/>
        <w:rPr>
          <w:rFonts w:hint="eastAsia" w:ascii="Times New Roman" w:hAnsi="Times New Roman" w:eastAsia="仿宋_GB2312" w:cs="Times New Roman"/>
          <w:b w:val="0"/>
          <w:bCs w:val="0"/>
          <w:sz w:val="32"/>
          <w:szCs w:val="32"/>
          <w:lang w:eastAsia="zh-CN"/>
        </w:rPr>
      </w:pPr>
      <w:r>
        <w:rPr>
          <w:rFonts w:hint="eastAsia" w:eastAsia="仿宋_GB2312" w:cs="Times New Roman"/>
          <w:b w:val="0"/>
          <w:bCs w:val="0"/>
          <w:sz w:val="32"/>
          <w:szCs w:val="32"/>
          <w:lang w:eastAsia="zh-CN"/>
        </w:rPr>
        <w:t>（</w:t>
      </w:r>
      <w:r>
        <w:rPr>
          <w:rFonts w:hint="eastAsia" w:eastAsia="仿宋_GB2312" w:cs="Times New Roman"/>
          <w:b w:val="0"/>
          <w:bCs w:val="0"/>
          <w:sz w:val="32"/>
          <w:szCs w:val="32"/>
          <w:lang w:val="en-US" w:eastAsia="zh-CN"/>
        </w:rPr>
        <w:t>此页无正文</w:t>
      </w:r>
      <w:r>
        <w:rPr>
          <w:rFonts w:hint="eastAsia" w:eastAsia="仿宋_GB2312" w:cs="Times New Roman"/>
          <w:b w:val="0"/>
          <w:bCs w:val="0"/>
          <w:sz w:val="32"/>
          <w:szCs w:val="32"/>
          <w:lang w:eastAsia="zh-CN"/>
        </w:rPr>
        <w:t>）</w:t>
      </w:r>
    </w:p>
    <w:p w14:paraId="2A3F9CE7">
      <w:pPr>
        <w:pStyle w:val="3"/>
        <w:keepNext w:val="0"/>
        <w:keepLines w:val="0"/>
        <w:pageBreakBefore w:val="0"/>
        <w:kinsoku/>
        <w:overflowPunct/>
        <w:topLinePunct w:val="0"/>
        <w:autoSpaceDE/>
        <w:autoSpaceDN/>
        <w:bidi w:val="0"/>
        <w:snapToGrid/>
        <w:spacing w:line="600" w:lineRule="exact"/>
        <w:ind w:left="0" w:leftChars="0" w:firstLine="640" w:firstLineChars="200"/>
        <w:textAlignment w:val="auto"/>
        <w:rPr>
          <w:rFonts w:hint="default" w:ascii="Times New Roman" w:hAnsi="Times New Roman" w:eastAsia="仿宋_GB2312" w:cs="Times New Roman"/>
          <w:b w:val="0"/>
          <w:bCs w:val="0"/>
          <w:sz w:val="32"/>
          <w:szCs w:val="32"/>
        </w:rPr>
      </w:pPr>
    </w:p>
    <w:p w14:paraId="153464D9">
      <w:pPr>
        <w:keepNext w:val="0"/>
        <w:keepLines w:val="0"/>
        <w:pageBreakBefore w:val="0"/>
        <w:kinsoku/>
        <w:wordWrap w:val="0"/>
        <w:overflowPunct/>
        <w:topLinePunct w:val="0"/>
        <w:autoSpaceDE/>
        <w:autoSpaceDN/>
        <w:bidi w:val="0"/>
        <w:snapToGrid/>
        <w:spacing w:line="600" w:lineRule="exact"/>
        <w:ind w:firstLine="640" w:firstLineChars="200"/>
        <w:jc w:val="right"/>
        <w:textAlignment w:val="auto"/>
        <w:rPr>
          <w:rFonts w:hint="default" w:ascii="Times New Roman" w:hAnsi="Times New Roman" w:eastAsia="仿宋_GB2312" w:cs="Times New Roman"/>
          <w:b w:val="0"/>
          <w:bCs w:val="0"/>
          <w:snapToGrid w:val="0"/>
          <w:color w:val="000000"/>
          <w:sz w:val="32"/>
          <w:lang w:val="en-US" w:eastAsia="zh-CN"/>
        </w:rPr>
      </w:pPr>
      <w:r>
        <w:rPr>
          <w:rFonts w:hint="eastAsia" w:ascii="Times New Roman" w:hAnsi="Times New Roman" w:eastAsia="仿宋_GB2312" w:cs="Times New Roman"/>
          <w:b w:val="0"/>
          <w:bCs w:val="0"/>
          <w:snapToGrid w:val="0"/>
          <w:color w:val="000000"/>
          <w:sz w:val="32"/>
          <w:lang w:val="en-US" w:eastAsia="zh-CN"/>
        </w:rPr>
        <w:t>开封市城乡振兴开发建设集团有限公司</w:t>
      </w:r>
    </w:p>
    <w:p w14:paraId="222CDAF0">
      <w:pPr>
        <w:keepNext w:val="0"/>
        <w:keepLines w:val="0"/>
        <w:pageBreakBefore w:val="0"/>
        <w:kinsoku/>
        <w:wordWrap w:val="0"/>
        <w:overflowPunct/>
        <w:topLinePunct w:val="0"/>
        <w:autoSpaceDE/>
        <w:autoSpaceDN/>
        <w:bidi w:val="0"/>
        <w:snapToGrid/>
        <w:spacing w:line="600" w:lineRule="exact"/>
        <w:ind w:firstLine="640" w:firstLineChars="200"/>
        <w:jc w:val="right"/>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napToGrid w:val="0"/>
          <w:color w:val="000000"/>
          <w:sz w:val="32"/>
          <w:highlight w:val="none"/>
        </w:rPr>
        <w:t>202</w:t>
      </w:r>
      <w:r>
        <w:rPr>
          <w:rFonts w:hint="eastAsia" w:ascii="Times New Roman" w:hAnsi="Times New Roman" w:eastAsia="仿宋_GB2312" w:cs="Times New Roman"/>
          <w:b w:val="0"/>
          <w:bCs w:val="0"/>
          <w:snapToGrid w:val="0"/>
          <w:color w:val="000000"/>
          <w:sz w:val="32"/>
          <w:highlight w:val="none"/>
          <w:lang w:val="en-US" w:eastAsia="zh-CN"/>
        </w:rPr>
        <w:t>4</w:t>
      </w:r>
      <w:r>
        <w:rPr>
          <w:rFonts w:hint="default" w:ascii="Times New Roman" w:hAnsi="Times New Roman" w:eastAsia="仿宋_GB2312" w:cs="Times New Roman"/>
          <w:b w:val="0"/>
          <w:bCs w:val="0"/>
          <w:snapToGrid w:val="0"/>
          <w:color w:val="000000"/>
          <w:sz w:val="32"/>
          <w:highlight w:val="none"/>
        </w:rPr>
        <w:t>年</w:t>
      </w:r>
      <w:r>
        <w:rPr>
          <w:rFonts w:hint="eastAsia" w:eastAsia="仿宋_GB2312" w:cs="Times New Roman"/>
          <w:b w:val="0"/>
          <w:bCs w:val="0"/>
          <w:snapToGrid w:val="0"/>
          <w:color w:val="000000"/>
          <w:sz w:val="32"/>
          <w:highlight w:val="none"/>
          <w:lang w:val="en-US" w:eastAsia="zh-CN"/>
        </w:rPr>
        <w:t>4</w:t>
      </w:r>
      <w:r>
        <w:rPr>
          <w:rFonts w:hint="default" w:ascii="Times New Roman" w:hAnsi="Times New Roman" w:eastAsia="仿宋_GB2312" w:cs="Times New Roman"/>
          <w:b w:val="0"/>
          <w:bCs w:val="0"/>
          <w:snapToGrid w:val="0"/>
          <w:color w:val="000000"/>
          <w:sz w:val="32"/>
          <w:highlight w:val="none"/>
        </w:rPr>
        <w:t>月</w:t>
      </w:r>
      <w:r>
        <w:rPr>
          <w:rFonts w:hint="eastAsia" w:eastAsia="仿宋_GB2312" w:cs="Times New Roman"/>
          <w:b w:val="0"/>
          <w:bCs w:val="0"/>
          <w:snapToGrid w:val="0"/>
          <w:color w:val="000000"/>
          <w:sz w:val="32"/>
          <w:highlight w:val="none"/>
          <w:lang w:val="en-US" w:eastAsia="zh-CN"/>
        </w:rPr>
        <w:t>3</w:t>
      </w:r>
      <w:r>
        <w:rPr>
          <w:rFonts w:hint="default" w:ascii="Times New Roman" w:hAnsi="Times New Roman" w:eastAsia="仿宋_GB2312" w:cs="Times New Roman"/>
          <w:b w:val="0"/>
          <w:bCs w:val="0"/>
          <w:snapToGrid w:val="0"/>
          <w:color w:val="000000"/>
          <w:sz w:val="32"/>
          <w:highlight w:val="none"/>
        </w:rPr>
        <w:t>日</w:t>
      </w:r>
      <w:r>
        <w:rPr>
          <w:rFonts w:hint="eastAsia" w:eastAsia="仿宋_GB2312" w:cs="Times New Roman"/>
          <w:b w:val="0"/>
          <w:bCs w:val="0"/>
          <w:snapToGrid w:val="0"/>
          <w:color w:val="000000"/>
          <w:sz w:val="32"/>
          <w:highlight w:val="none"/>
          <w:lang w:val="en-US" w:eastAsia="zh-CN"/>
        </w:rPr>
        <w:t xml:space="preserve"> </w:t>
      </w:r>
      <w:r>
        <w:rPr>
          <w:rFonts w:hint="eastAsia" w:eastAsia="仿宋_GB2312" w:cs="Times New Roman"/>
          <w:b w:val="0"/>
          <w:bCs w:val="0"/>
          <w:snapToGrid w:val="0"/>
          <w:color w:val="000000"/>
          <w:sz w:val="32"/>
          <w:lang w:val="en-US" w:eastAsia="zh-CN"/>
        </w:rPr>
        <w:t xml:space="preserve">       </w:t>
      </w:r>
    </w:p>
    <w:sectPr>
      <w:headerReference r:id="rId3" w:type="default"/>
      <w:footerReference r:id="rId4"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embedRegular r:id="rId1" w:fontKey="{4C3F2BC2-162F-4C79-BCF7-33DB6274F8E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B62EC5BE-EFCC-4F06-A386-5699D0F4C42D}"/>
  </w:font>
  <w:font w:name="方正小标宋简体">
    <w:panose1 w:val="02000000000000000000"/>
    <w:charset w:val="86"/>
    <w:family w:val="script"/>
    <w:pitch w:val="default"/>
    <w:sig w:usb0="00000001" w:usb1="08000000" w:usb2="00000000" w:usb3="00000000" w:csb0="00040000" w:csb1="00000000"/>
    <w:embedRegular r:id="rId3" w:fontKey="{EAB6330F-8E83-4E00-8BDC-175C6EFB724D}"/>
  </w:font>
  <w:font w:name="楷体">
    <w:panose1 w:val="02010609060101010101"/>
    <w:charset w:val="86"/>
    <w:family w:val="modern"/>
    <w:pitch w:val="default"/>
    <w:sig w:usb0="800002BF" w:usb1="38CF7CFA" w:usb2="00000016" w:usb3="00000000" w:csb0="00040001" w:csb1="00000000"/>
    <w:embedRegular r:id="rId4" w:fontKey="{275137F3-23C3-4E68-9F0E-E492C5E1C39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25D8A9">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EEAF54">
                          <w:pPr>
                            <w:pStyle w:val="5"/>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1AEEAF54">
                    <w:pPr>
                      <w:pStyle w:val="5"/>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63C5D">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3NzkyMzI4MmJjNTE3ZWMyM2M2MGY4YmIxODYyM2QifQ=="/>
  </w:docVars>
  <w:rsids>
    <w:rsidRoot w:val="00000000"/>
    <w:rsid w:val="2DDB4C35"/>
    <w:rsid w:val="32EB46F7"/>
    <w:rsid w:val="44222F08"/>
    <w:rsid w:val="50B415EA"/>
    <w:rsid w:val="59030E01"/>
    <w:rsid w:val="794F00C3"/>
    <w:rsid w:val="7BD642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link w:val="10"/>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Body Text"/>
    <w:basedOn w:val="1"/>
    <w:next w:val="1"/>
    <w:qFormat/>
    <w:uiPriority w:val="0"/>
    <w:pPr>
      <w:spacing w:after="120"/>
    </w:pPr>
    <w:rPr>
      <w:rFonts w:ascii="Times New Roman" w:hAnsi="Times New Roman" w:eastAsia="仿宋_GB2312"/>
      <w:kern w:val="0"/>
      <w:sz w:val="32"/>
      <w:szCs w:val="32"/>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9">
    <w:name w:val="Hyperlink"/>
    <w:basedOn w:val="8"/>
    <w:qFormat/>
    <w:uiPriority w:val="0"/>
    <w:rPr>
      <w:color w:val="0000FF"/>
      <w:u w:val="single"/>
    </w:rPr>
  </w:style>
  <w:style w:type="character" w:customStyle="1" w:styleId="10">
    <w:name w:val="标题 1 字符"/>
    <w:link w:val="2"/>
    <w:qFormat/>
    <w:uiPriority w:val="0"/>
    <w:rPr>
      <w:rFonts w:hint="eastAsia" w:ascii="宋体" w:hAnsi="宋体" w:eastAsia="宋体" w:cs="宋体"/>
      <w:b/>
      <w:bCs/>
      <w:kern w:val="44"/>
      <w:sz w:val="48"/>
      <w:szCs w:val="48"/>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4156</Words>
  <Characters>4311</Characters>
  <Lines>0</Lines>
  <Paragraphs>0</Paragraphs>
  <TotalTime>84</TotalTime>
  <ScaleCrop>false</ScaleCrop>
  <LinksUpToDate>false</LinksUpToDate>
  <CharactersWithSpaces>4319</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2024-06-25T09:25:00Z</dcterms:created>
  <dc:creator>lenovo</dc:creator>
  <cp:lastModifiedBy>ZR</cp:lastModifiedBy>
  <cp:lastPrinted>2024-06-26T07:46:51Z</cp:lastPrinted>
  <dcterms:modified xsi:type="dcterms:W3CDTF">2024-06-26T07:49:14Z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956DB9BEDE1446AA8DBB5A1FA6F357A7_12</vt:lpwstr>
  </property>
</Properties>
</file>